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908E2" w14:textId="77777777" w:rsidR="00146144" w:rsidRDefault="00146144" w:rsidP="00A65A2E">
      <w:pPr>
        <w:spacing w:line="274" w:lineRule="exact"/>
        <w:jc w:val="distribute"/>
        <w:textAlignment w:val="baseline"/>
        <w:rPr>
          <w:rFonts w:ascii="Aptos" w:hAnsi="Aptos"/>
          <w:b/>
          <w:bCs/>
          <w:noProof/>
          <w:sz w:val="32"/>
          <w:szCs w:val="32"/>
          <w:lang w:eastAsia="en-CA"/>
        </w:rPr>
      </w:pPr>
    </w:p>
    <w:p w14:paraId="5A5EF593" w14:textId="42A8D2C1" w:rsidR="00380E45" w:rsidRPr="00043E65" w:rsidRDefault="0002716B" w:rsidP="00A65A2E">
      <w:pPr>
        <w:spacing w:line="274" w:lineRule="exact"/>
        <w:jc w:val="distribute"/>
        <w:textAlignment w:val="baseline"/>
        <w:rPr>
          <w:rFonts w:ascii="Aptos" w:hAnsi="Aptos"/>
          <w:b/>
          <w:bCs/>
          <w:noProof/>
          <w:sz w:val="32"/>
          <w:szCs w:val="32"/>
          <w:lang w:eastAsia="en-CA"/>
        </w:rPr>
      </w:pPr>
      <w:r>
        <w:rPr>
          <w:rFonts w:ascii="Aptos" w:hAnsi="Aptos"/>
          <w:noProof/>
        </w:rPr>
        <mc:AlternateContent>
          <mc:Choice Requires="wps">
            <w:drawing>
              <wp:anchor distT="45720" distB="45720" distL="114300" distR="114300" simplePos="0" relativeHeight="251658240" behindDoc="0" locked="0" layoutInCell="1" allowOverlap="1" wp14:anchorId="7D33FD7B" wp14:editId="55BF3D02">
                <wp:simplePos x="0" y="0"/>
                <wp:positionH relativeFrom="column">
                  <wp:posOffset>-180975</wp:posOffset>
                </wp:positionH>
                <wp:positionV relativeFrom="paragraph">
                  <wp:posOffset>-1057275</wp:posOffset>
                </wp:positionV>
                <wp:extent cx="2183765" cy="2091690"/>
                <wp:effectExtent l="0" t="0" r="0" b="1905"/>
                <wp:wrapNone/>
                <wp:docPr id="3027830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2091690"/>
                        </a:xfrm>
                        <a:prstGeom prst="rect">
                          <a:avLst/>
                        </a:prstGeom>
                        <a:noFill/>
                        <a:ln w="9525">
                          <a:noFill/>
                          <a:miter lim="800000"/>
                          <a:headEnd/>
                          <a:tailEnd/>
                        </a:ln>
                      </wps:spPr>
                      <wps:txbx>
                        <w:txbxContent>
                          <w:p w14:paraId="777DBA8F" w14:textId="773C036E" w:rsidR="00380E45" w:rsidRDefault="0002716B">
                            <w:r>
                              <w:rPr>
                                <w:noProof/>
                              </w:rPr>
                              <w:drawing>
                                <wp:inline distT="0" distB="0" distL="0" distR="0" wp14:anchorId="545C87B3" wp14:editId="7CCEB7DD">
                                  <wp:extent cx="2000250" cy="1935480"/>
                                  <wp:effectExtent l="0" t="0" r="0" b="0"/>
                                  <wp:docPr id="1614769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93548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33FD7B" id="_x0000_t202" coordsize="21600,21600" o:spt="202" path="m,l,21600r21600,l21600,xe">
                <v:stroke joinstyle="miter"/>
                <v:path gradientshapeok="t" o:connecttype="rect"/>
              </v:shapetype>
              <v:shape id="Text Box 8" o:spid="_x0000_s1026" type="#_x0000_t202" style="position:absolute;left:0;text-align:left;margin-left:-14.25pt;margin-top:-83.25pt;width:171.95pt;height:164.7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" filled="f" stroked="f">
                <v:textbox style="mso-fit-shape-to-text:t">
                  <w:txbxContent>
                    <w:p w14:paraId="777DBA8F" w14:textId="773C036E" w:rsidR="00380E45" w:rsidRDefault="0002716B">
                      <w:r>
                        <w:rPr>
                          <w:noProof/>
                        </w:rPr>
                        <w:drawing>
                          <wp:inline distT="0" distB="0" distL="0" distR="0" wp14:anchorId="545C87B3" wp14:editId="7CCEB7DD">
                            <wp:extent cx="2000250" cy="1935480"/>
                            <wp:effectExtent l="0" t="0" r="0" b="0"/>
                            <wp:docPr id="1614769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935480"/>
                                    </a:xfrm>
                                    <a:prstGeom prst="rect">
                                      <a:avLst/>
                                    </a:prstGeom>
                                    <a:noFill/>
                                    <a:ln>
                                      <a:noFill/>
                                    </a:ln>
                                  </pic:spPr>
                                </pic:pic>
                              </a:graphicData>
                            </a:graphic>
                          </wp:inline>
                        </w:drawing>
                      </w:r>
                    </w:p>
                  </w:txbxContent>
                </v:textbox>
              </v:shape>
            </w:pict>
          </mc:Fallback>
        </mc:AlternateContent>
      </w:r>
      <w:r>
        <w:rPr>
          <w:rFonts w:ascii="Aptos" w:hAnsi="Aptos"/>
          <w:noProof/>
        </w:rPr>
        <mc:AlternateContent>
          <mc:Choice Requires="wps">
            <w:drawing>
              <wp:anchor distT="45720" distB="45720" distL="114300" distR="114300" simplePos="0" relativeHeight="251657216" behindDoc="0" locked="0" layoutInCell="1" allowOverlap="1" wp14:anchorId="3014BBCB" wp14:editId="325B3401">
                <wp:simplePos x="0" y="0"/>
                <wp:positionH relativeFrom="margin">
                  <wp:posOffset>4295775</wp:posOffset>
                </wp:positionH>
                <wp:positionV relativeFrom="paragraph">
                  <wp:posOffset>-752475</wp:posOffset>
                </wp:positionV>
                <wp:extent cx="1670685" cy="773430"/>
                <wp:effectExtent l="0" t="0" r="0" b="0"/>
                <wp:wrapNone/>
                <wp:docPr id="17462890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773430"/>
                        </a:xfrm>
                        <a:prstGeom prst="rect">
                          <a:avLst/>
                        </a:prstGeom>
                        <a:noFill/>
                        <a:ln w="9525">
                          <a:noFill/>
                          <a:miter lim="800000"/>
                          <a:headEnd/>
                          <a:tailEnd/>
                        </a:ln>
                      </wps:spPr>
                      <wps:txbx>
                        <w:txbxContent>
                          <w:p w14:paraId="7D5EE4FF" w14:textId="04922B03" w:rsidR="00380E45" w:rsidRPr="0002716B" w:rsidRDefault="00671054">
                            <w:pPr>
                              <w:jc w:val="right"/>
                              <w:rPr>
                                <w:rFonts w:ascii="Aptos" w:hAnsi="Aptos"/>
                                <w:b/>
                                <w:u w:val="single"/>
                              </w:rPr>
                            </w:pPr>
                            <w:r>
                              <w:rPr>
                                <w:rFonts w:ascii="Aptos" w:hAnsi="Aptos"/>
                                <w:b/>
                              </w:rPr>
                              <w:t xml:space="preserve">Trading symbols </w:t>
                            </w:r>
                            <w:r>
                              <w:rPr>
                                <w:rFonts w:ascii="Aptos" w:hAnsi="Aptos"/>
                                <w:b/>
                              </w:rPr>
                              <w:br/>
                            </w:r>
                            <w:r>
                              <w:rPr>
                                <w:rFonts w:ascii="Aptos" w:hAnsi="Aptos"/>
                                <w:b/>
                                <w:color w:val="FFC000"/>
                              </w:rPr>
                              <w:t>LOD</w:t>
                            </w:r>
                            <w:r>
                              <w:rPr>
                                <w:rFonts w:ascii="Aptos" w:hAnsi="Aptos"/>
                                <w:b/>
                              </w:rPr>
                              <w:t>:TSX-V</w:t>
                            </w:r>
                            <w:r>
                              <w:rPr>
                                <w:rFonts w:ascii="Aptos" w:hAnsi="Aptos"/>
                                <w:b/>
                              </w:rPr>
                              <w:br/>
                            </w:r>
                            <w:r w:rsidR="00C16D61">
                              <w:rPr>
                                <w:rFonts w:ascii="Aptos" w:hAnsi="Aptos"/>
                                <w:b/>
                                <w:color w:val="FFC000"/>
                              </w:rPr>
                              <w:t>LODF</w:t>
                            </w:r>
                            <w:r>
                              <w:rPr>
                                <w:rFonts w:ascii="Aptos" w:hAnsi="Aptos"/>
                                <w:b/>
                                <w:color w:val="FFC000"/>
                              </w:rPr>
                              <w:t>F</w:t>
                            </w:r>
                            <w:r>
                              <w:rPr>
                                <w:rFonts w:ascii="Aptos" w:hAnsi="Aptos"/>
                                <w:b/>
                              </w:rPr>
                              <w:t>:US</w:t>
                            </w:r>
                            <w:r>
                              <w:rPr>
                                <w:rFonts w:ascii="Aptos" w:hAnsi="Aptos"/>
                                <w:b/>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4BBCB" id="Text Box 6" o:spid="_x0000_s1027" type="#_x0000_t202" style="position:absolute;left:0;text-align:left;margin-left:338.25pt;margin-top:-59.25pt;width:131.55pt;height:60.9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" filled="f" stroked="f">
                <v:textbox style="mso-fit-shape-to-text:t">
                  <w:txbxContent>
                    <w:p w14:paraId="7D5EE4FF" w14:textId="04922B03" w:rsidR="00380E45" w:rsidRPr="0002716B" w:rsidRDefault="00671054">
                      <w:pPr>
                        <w:jc w:val="right"/>
                        <w:rPr>
                          <w:rFonts w:ascii="Aptos" w:hAnsi="Aptos"/>
                          <w:b/>
                          <w:u w:val="single"/>
                        </w:rPr>
                      </w:pPr>
                      <w:r>
                        <w:rPr>
                          <w:rFonts w:ascii="Aptos" w:hAnsi="Aptos"/>
                          <w:b/>
                        </w:rPr>
                        <w:t xml:space="preserve">Trading symbols </w:t>
                      </w:r>
                      <w:r>
                        <w:rPr>
                          <w:rFonts w:ascii="Aptos" w:hAnsi="Aptos"/>
                          <w:b/>
                        </w:rPr>
                        <w:br/>
                      </w:r>
                      <w:proofErr w:type="gramStart"/>
                      <w:r>
                        <w:rPr>
                          <w:rFonts w:ascii="Aptos" w:hAnsi="Aptos"/>
                          <w:b/>
                          <w:color w:val="FFC000"/>
                        </w:rPr>
                        <w:t>LOD</w:t>
                      </w:r>
                      <w:r>
                        <w:rPr>
                          <w:rFonts w:ascii="Aptos" w:hAnsi="Aptos"/>
                          <w:b/>
                        </w:rPr>
                        <w:t>:TSX</w:t>
                      </w:r>
                      <w:proofErr w:type="gramEnd"/>
                      <w:r>
                        <w:rPr>
                          <w:rFonts w:ascii="Aptos" w:hAnsi="Aptos"/>
                          <w:b/>
                        </w:rPr>
                        <w:t>-V</w:t>
                      </w:r>
                      <w:r>
                        <w:rPr>
                          <w:rFonts w:ascii="Aptos" w:hAnsi="Aptos"/>
                          <w:b/>
                        </w:rPr>
                        <w:br/>
                      </w:r>
                      <w:r w:rsidR="00C16D61">
                        <w:rPr>
                          <w:rFonts w:ascii="Aptos" w:hAnsi="Aptos"/>
                          <w:b/>
                          <w:color w:val="FFC000"/>
                        </w:rPr>
                        <w:t>LODF</w:t>
                      </w:r>
                      <w:r>
                        <w:rPr>
                          <w:rFonts w:ascii="Aptos" w:hAnsi="Aptos"/>
                          <w:b/>
                          <w:color w:val="FFC000"/>
                        </w:rPr>
                        <w:t>F</w:t>
                      </w:r>
                      <w:r>
                        <w:rPr>
                          <w:rFonts w:ascii="Aptos" w:hAnsi="Aptos"/>
                          <w:b/>
                        </w:rPr>
                        <w:t>:US</w:t>
                      </w:r>
                      <w:r>
                        <w:rPr>
                          <w:rFonts w:ascii="Aptos" w:hAnsi="Aptos"/>
                          <w:b/>
                        </w:rPr>
                        <w:br/>
                      </w:r>
                    </w:p>
                  </w:txbxContent>
                </v:textbox>
                <w10:wrap anchorx="margin"/>
              </v:shape>
            </w:pict>
          </mc:Fallback>
        </mc:AlternateContent>
      </w:r>
    </w:p>
    <w:p w14:paraId="64096785" w14:textId="2CD152C7" w:rsidR="13D8DF51" w:rsidRDefault="13D8DF51" w:rsidP="4FA7F092">
      <w:pPr>
        <w:pStyle w:val="paragraph"/>
        <w:spacing w:before="0" w:beforeAutospacing="0" w:after="0" w:afterAutospacing="0"/>
        <w:jc w:val="center"/>
        <w:rPr>
          <w:rStyle w:val="normaltextrun"/>
          <w:rFonts w:ascii="Aptos" w:hAnsi="Aptos" w:cs="Segoe UI"/>
          <w:b/>
          <w:bCs/>
          <w:sz w:val="32"/>
          <w:szCs w:val="32"/>
        </w:rPr>
      </w:pPr>
    </w:p>
    <w:p w14:paraId="43866F76" w14:textId="55E7D1D7" w:rsidR="13D8DF51" w:rsidRDefault="13D8DF51" w:rsidP="13D8DF51">
      <w:pPr>
        <w:pStyle w:val="paragraph"/>
        <w:spacing w:before="0" w:beforeAutospacing="0" w:after="0" w:afterAutospacing="0"/>
        <w:jc w:val="center"/>
        <w:rPr>
          <w:rStyle w:val="normaltextrun"/>
          <w:rFonts w:ascii="Aptos" w:hAnsi="Aptos" w:cs="Segoe UI"/>
          <w:b/>
          <w:bCs/>
          <w:sz w:val="32"/>
          <w:szCs w:val="32"/>
        </w:rPr>
      </w:pPr>
    </w:p>
    <w:p w14:paraId="71567C4C" w14:textId="77777777" w:rsidR="00513CFB" w:rsidRDefault="00513CFB" w:rsidP="13D8DF51">
      <w:pPr>
        <w:pStyle w:val="paragraph"/>
        <w:spacing w:before="0" w:beforeAutospacing="0" w:after="0" w:afterAutospacing="0"/>
        <w:jc w:val="center"/>
        <w:rPr>
          <w:rStyle w:val="normaltextrun"/>
          <w:rFonts w:ascii="Aptos" w:hAnsi="Aptos" w:cs="Segoe UI"/>
          <w:b/>
          <w:bCs/>
          <w:sz w:val="32"/>
          <w:szCs w:val="32"/>
        </w:rPr>
      </w:pPr>
    </w:p>
    <w:p w14:paraId="1BC9A90E" w14:textId="77777777" w:rsidR="00513CFB" w:rsidRDefault="00513CFB" w:rsidP="13D8DF51">
      <w:pPr>
        <w:pStyle w:val="paragraph"/>
        <w:spacing w:before="0" w:beforeAutospacing="0" w:after="0" w:afterAutospacing="0"/>
        <w:jc w:val="center"/>
        <w:rPr>
          <w:rStyle w:val="normaltextrun"/>
          <w:rFonts w:ascii="Aptos" w:hAnsi="Aptos" w:cs="Segoe UI"/>
          <w:b/>
          <w:bCs/>
          <w:sz w:val="32"/>
          <w:szCs w:val="32"/>
        </w:rPr>
      </w:pPr>
    </w:p>
    <w:p w14:paraId="066B5E1A" w14:textId="3BD3A73A" w:rsidR="6E936197" w:rsidRDefault="6E936197" w:rsidP="4924955C">
      <w:pPr>
        <w:pStyle w:val="paragraph"/>
        <w:spacing w:before="0" w:beforeAutospacing="0" w:after="0" w:afterAutospacing="0"/>
        <w:jc w:val="center"/>
      </w:pPr>
      <w:r w:rsidRPr="4924955C">
        <w:rPr>
          <w:rStyle w:val="normaltextrun"/>
          <w:rFonts w:ascii="Aptos" w:hAnsi="Aptos" w:cs="Segoe UI"/>
          <w:b/>
          <w:bCs/>
          <w:sz w:val="32"/>
          <w:szCs w:val="32"/>
        </w:rPr>
        <w:t>LODE GOLD C</w:t>
      </w:r>
      <w:r w:rsidR="00015429">
        <w:rPr>
          <w:rStyle w:val="normaltextrun"/>
          <w:rFonts w:ascii="Aptos" w:hAnsi="Aptos" w:cs="Segoe UI"/>
          <w:b/>
          <w:bCs/>
          <w:sz w:val="32"/>
          <w:szCs w:val="32"/>
        </w:rPr>
        <w:t>OMPLETES</w:t>
      </w:r>
      <w:r w:rsidRPr="4924955C">
        <w:rPr>
          <w:rStyle w:val="normaltextrun"/>
          <w:rFonts w:ascii="Aptos" w:hAnsi="Aptos" w:cs="Segoe UI"/>
          <w:b/>
          <w:bCs/>
          <w:sz w:val="32"/>
          <w:szCs w:val="32"/>
        </w:rPr>
        <w:t xml:space="preserve"> </w:t>
      </w:r>
      <w:r w:rsidR="0333183B" w:rsidRPr="4924955C">
        <w:rPr>
          <w:rStyle w:val="normaltextrun"/>
          <w:rFonts w:ascii="Aptos" w:hAnsi="Aptos" w:cs="Segoe UI"/>
          <w:b/>
          <w:bCs/>
          <w:sz w:val="32"/>
          <w:szCs w:val="32"/>
        </w:rPr>
        <w:t xml:space="preserve">FINAL </w:t>
      </w:r>
      <w:r w:rsidR="6AB9AD9C" w:rsidRPr="4924955C">
        <w:rPr>
          <w:rStyle w:val="normaltextrun"/>
          <w:rFonts w:ascii="Aptos" w:hAnsi="Aptos" w:cs="Segoe UI"/>
          <w:b/>
          <w:bCs/>
          <w:sz w:val="32"/>
          <w:szCs w:val="32"/>
        </w:rPr>
        <w:t>TRANCHE</w:t>
      </w:r>
      <w:r w:rsidR="68029EBA" w:rsidRPr="4924955C">
        <w:rPr>
          <w:rStyle w:val="normaltextrun"/>
          <w:rFonts w:ascii="Aptos" w:hAnsi="Aptos" w:cs="Segoe UI"/>
          <w:b/>
          <w:bCs/>
          <w:sz w:val="32"/>
          <w:szCs w:val="32"/>
        </w:rPr>
        <w:t xml:space="preserve"> </w:t>
      </w:r>
      <w:r w:rsidR="003E672F">
        <w:rPr>
          <w:rStyle w:val="normaltextrun"/>
          <w:rFonts w:ascii="Aptos" w:hAnsi="Aptos" w:cs="Segoe UI"/>
          <w:b/>
          <w:bCs/>
          <w:sz w:val="32"/>
          <w:szCs w:val="32"/>
        </w:rPr>
        <w:t xml:space="preserve">FINANCING </w:t>
      </w:r>
      <w:r w:rsidR="003E672F">
        <w:rPr>
          <w:rStyle w:val="normaltextrun"/>
          <w:rFonts w:ascii="Aptos" w:hAnsi="Aptos" w:cs="Segoe UI"/>
          <w:b/>
          <w:bCs/>
          <w:sz w:val="32"/>
          <w:szCs w:val="32"/>
        </w:rPr>
        <w:br/>
        <w:t xml:space="preserve">FOR TOTAL </w:t>
      </w:r>
      <w:r w:rsidR="2C088FCE" w:rsidRPr="4924955C">
        <w:rPr>
          <w:rStyle w:val="normaltextrun"/>
          <w:rFonts w:ascii="Aptos" w:hAnsi="Aptos" w:cs="Segoe UI"/>
          <w:b/>
          <w:bCs/>
          <w:sz w:val="32"/>
          <w:szCs w:val="32"/>
        </w:rPr>
        <w:t>$1.5</w:t>
      </w:r>
      <w:r w:rsidR="13C02475" w:rsidRPr="4924955C">
        <w:rPr>
          <w:rStyle w:val="normaltextrun"/>
          <w:rFonts w:ascii="Aptos" w:hAnsi="Aptos" w:cs="Segoe UI"/>
          <w:b/>
          <w:bCs/>
          <w:sz w:val="32"/>
          <w:szCs w:val="32"/>
        </w:rPr>
        <w:t>1 MILLION</w:t>
      </w:r>
      <w:r w:rsidR="003E672F">
        <w:rPr>
          <w:rStyle w:val="normaltextrun"/>
          <w:rFonts w:ascii="Aptos" w:hAnsi="Aptos" w:cs="Segoe UI"/>
          <w:b/>
          <w:bCs/>
          <w:sz w:val="32"/>
          <w:szCs w:val="32"/>
        </w:rPr>
        <w:t xml:space="preserve"> </w:t>
      </w:r>
    </w:p>
    <w:p w14:paraId="5C592F63" w14:textId="6526D6A2" w:rsidR="13D8DF51" w:rsidRDefault="13D8DF51" w:rsidP="13D8DF51">
      <w:pPr>
        <w:pStyle w:val="paragraph"/>
        <w:spacing w:before="0" w:beforeAutospacing="0" w:after="0" w:afterAutospacing="0"/>
        <w:jc w:val="center"/>
        <w:rPr>
          <w:rStyle w:val="normaltextrun"/>
          <w:rFonts w:ascii="Aptos" w:hAnsi="Aptos" w:cs="Segoe UI"/>
          <w:b/>
          <w:bCs/>
          <w:sz w:val="32"/>
          <w:szCs w:val="32"/>
        </w:rPr>
      </w:pPr>
    </w:p>
    <w:p w14:paraId="0DCCDDD2" w14:textId="5AA444E8" w:rsidR="4FA7F092" w:rsidRDefault="754CD22F" w:rsidP="4924955C">
      <w:pPr>
        <w:pStyle w:val="paragraph"/>
        <w:pBdr>
          <w:top w:val="nil"/>
          <w:left w:val="nil"/>
          <w:bottom w:val="nil"/>
          <w:right w:val="nil"/>
        </w:pBdr>
        <w:spacing w:before="240" w:beforeAutospacing="0" w:after="240" w:afterAutospacing="0"/>
        <w:jc w:val="both"/>
        <w:rPr>
          <w:rFonts w:asciiTheme="minorHAnsi" w:eastAsiaTheme="minorEastAsia" w:hAnsiTheme="minorHAnsi" w:cstheme="minorBidi"/>
          <w:color w:val="000000" w:themeColor="text1"/>
        </w:rPr>
      </w:pPr>
      <w:r w:rsidRPr="4924955C">
        <w:rPr>
          <w:rStyle w:val="normaltextrun"/>
          <w:rFonts w:ascii="Calibri" w:hAnsi="Calibri" w:cs="Calibri"/>
          <w:b/>
          <w:bCs/>
        </w:rPr>
        <w:t xml:space="preserve">Toronto, Ontario - (Newsfile Corp. – </w:t>
      </w:r>
      <w:r w:rsidR="00953FAD">
        <w:rPr>
          <w:rStyle w:val="normaltextrun"/>
          <w:rFonts w:ascii="Calibri" w:hAnsi="Calibri" w:cs="Calibri"/>
          <w:b/>
          <w:bCs/>
        </w:rPr>
        <w:t xml:space="preserve">August </w:t>
      </w:r>
      <w:r w:rsidR="00CE2F9A">
        <w:rPr>
          <w:rStyle w:val="normaltextrun"/>
          <w:rFonts w:ascii="Calibri" w:hAnsi="Calibri" w:cs="Calibri"/>
          <w:b/>
          <w:bCs/>
        </w:rPr>
        <w:t>6</w:t>
      </w:r>
      <w:r w:rsidR="00953FAD">
        <w:rPr>
          <w:rStyle w:val="normaltextrun"/>
          <w:rFonts w:ascii="Calibri" w:hAnsi="Calibri" w:cs="Calibri"/>
          <w:b/>
          <w:bCs/>
        </w:rPr>
        <w:t>th</w:t>
      </w:r>
      <w:r w:rsidRPr="4924955C">
        <w:rPr>
          <w:rStyle w:val="normaltextrun"/>
          <w:rFonts w:ascii="Calibri" w:hAnsi="Calibri" w:cs="Calibri"/>
          <w:b/>
          <w:bCs/>
        </w:rPr>
        <w:t>, 2025) - Lode Gold Resources Inc. (TSXV: LOD) (OTCQB: LODFF) ("Lode Gold" or the "Company")</w:t>
      </w:r>
      <w:r w:rsidRPr="4924955C">
        <w:rPr>
          <w:rFonts w:ascii="Calibri" w:eastAsia="Calibri" w:hAnsi="Calibri" w:cs="Calibri"/>
          <w:sz w:val="22"/>
          <w:szCs w:val="22"/>
        </w:rPr>
        <w:t xml:space="preserve"> </w:t>
      </w:r>
      <w:r w:rsidR="2FB42228" w:rsidRPr="4924955C">
        <w:rPr>
          <w:rFonts w:asciiTheme="minorHAnsi" w:eastAsiaTheme="minorEastAsia" w:hAnsiTheme="minorHAnsi" w:cstheme="minorBidi"/>
        </w:rPr>
        <w:t xml:space="preserve">is pleased to announce that it has </w:t>
      </w:r>
      <w:r w:rsidR="00015429">
        <w:rPr>
          <w:rFonts w:asciiTheme="minorHAnsi" w:eastAsiaTheme="minorEastAsia" w:hAnsiTheme="minorHAnsi" w:cstheme="minorBidi"/>
        </w:rPr>
        <w:t>completed</w:t>
      </w:r>
      <w:r w:rsidR="2FB42228" w:rsidRPr="4924955C">
        <w:rPr>
          <w:rFonts w:asciiTheme="minorHAnsi" w:eastAsiaTheme="minorEastAsia" w:hAnsiTheme="minorHAnsi" w:cstheme="minorBidi"/>
        </w:rPr>
        <w:t xml:space="preserve"> the third </w:t>
      </w:r>
      <w:r w:rsidR="00015429">
        <w:rPr>
          <w:rFonts w:asciiTheme="minorHAnsi" w:eastAsiaTheme="minorEastAsia" w:hAnsiTheme="minorHAnsi" w:cstheme="minorBidi"/>
        </w:rPr>
        <w:t xml:space="preserve">and final </w:t>
      </w:r>
      <w:r w:rsidR="2FB42228" w:rsidRPr="4924955C">
        <w:rPr>
          <w:rFonts w:asciiTheme="minorHAnsi" w:eastAsiaTheme="minorEastAsia" w:hAnsiTheme="minorHAnsi" w:cstheme="minorBidi"/>
        </w:rPr>
        <w:t xml:space="preserve">tranche of its </w:t>
      </w:r>
      <w:r w:rsidR="00CE2F9A">
        <w:rPr>
          <w:rFonts w:asciiTheme="minorHAnsi" w:eastAsiaTheme="minorEastAsia" w:hAnsiTheme="minorHAnsi" w:cstheme="minorBidi"/>
        </w:rPr>
        <w:t xml:space="preserve">previously announced </w:t>
      </w:r>
      <w:r w:rsidR="2FB42228" w:rsidRPr="4924955C">
        <w:rPr>
          <w:rFonts w:asciiTheme="minorHAnsi" w:eastAsiaTheme="minorEastAsia" w:hAnsiTheme="minorHAnsi" w:cstheme="minorBidi"/>
        </w:rPr>
        <w:t xml:space="preserve">non-brokered private placement offering </w:t>
      </w:r>
      <w:r w:rsidR="0F639583" w:rsidRPr="4924955C">
        <w:rPr>
          <w:rFonts w:asciiTheme="minorHAnsi" w:eastAsiaTheme="minorEastAsia" w:hAnsiTheme="minorHAnsi" w:cstheme="minorBidi"/>
        </w:rPr>
        <w:t>for $1 million.</w:t>
      </w:r>
      <w:r w:rsidR="2FB42228" w:rsidRPr="4924955C">
        <w:rPr>
          <w:rFonts w:asciiTheme="minorHAnsi" w:eastAsiaTheme="minorEastAsia" w:hAnsiTheme="minorHAnsi" w:cstheme="minorBidi"/>
        </w:rPr>
        <w:t xml:space="preserve"> </w:t>
      </w:r>
      <w:r w:rsidR="00F871F3">
        <w:rPr>
          <w:rFonts w:asciiTheme="minorHAnsi" w:eastAsiaTheme="minorEastAsia" w:hAnsiTheme="minorHAnsi" w:cstheme="minorBidi"/>
        </w:rPr>
        <w:t>In this final tranche, the</w:t>
      </w:r>
      <w:r w:rsidR="2FB42228" w:rsidRPr="4924955C">
        <w:rPr>
          <w:rFonts w:asciiTheme="minorHAnsi" w:eastAsiaTheme="minorEastAsia" w:hAnsiTheme="minorHAnsi" w:cstheme="minorBidi"/>
        </w:rPr>
        <w:t xml:space="preserve"> Company has raised an additional </w:t>
      </w:r>
      <w:r w:rsidR="2FB42228" w:rsidRPr="4924955C">
        <w:rPr>
          <w:rFonts w:asciiTheme="minorHAnsi" w:eastAsiaTheme="minorEastAsia" w:hAnsiTheme="minorHAnsi" w:cstheme="minorBidi"/>
          <w:highlight w:val="yellow"/>
        </w:rPr>
        <w:t>$</w:t>
      </w:r>
      <w:r w:rsidR="322A9847" w:rsidRPr="4924955C">
        <w:rPr>
          <w:rFonts w:asciiTheme="minorHAnsi" w:eastAsiaTheme="minorEastAsia" w:hAnsiTheme="minorHAnsi" w:cstheme="minorBidi"/>
          <w:highlight w:val="yellow"/>
        </w:rPr>
        <w:t xml:space="preserve">326,780 </w:t>
      </w:r>
      <w:r w:rsidR="2FB42228" w:rsidRPr="4924955C">
        <w:rPr>
          <w:rFonts w:asciiTheme="minorHAnsi" w:eastAsiaTheme="minorEastAsia" w:hAnsiTheme="minorHAnsi" w:cstheme="minorBidi"/>
        </w:rPr>
        <w:t xml:space="preserve">through the issuance of </w:t>
      </w:r>
      <w:r w:rsidR="751353CB" w:rsidRPr="4924955C">
        <w:rPr>
          <w:rFonts w:asciiTheme="minorHAnsi" w:eastAsiaTheme="minorEastAsia" w:hAnsiTheme="minorHAnsi" w:cstheme="minorBidi"/>
          <w:highlight w:val="yellow"/>
        </w:rPr>
        <w:t xml:space="preserve">1,815,446 </w:t>
      </w:r>
      <w:r w:rsidR="2FB42228" w:rsidRPr="4924955C">
        <w:rPr>
          <w:rFonts w:asciiTheme="minorHAnsi" w:eastAsiaTheme="minorEastAsia" w:hAnsiTheme="minorHAnsi" w:cstheme="minorBidi"/>
        </w:rPr>
        <w:t>Units at a price of $0.1</w:t>
      </w:r>
      <w:r w:rsidR="665258A2" w:rsidRPr="4924955C">
        <w:rPr>
          <w:rFonts w:asciiTheme="minorHAnsi" w:eastAsiaTheme="minorEastAsia" w:hAnsiTheme="minorHAnsi" w:cstheme="minorBidi"/>
        </w:rPr>
        <w:t>8</w:t>
      </w:r>
      <w:r w:rsidR="2FB42228" w:rsidRPr="4924955C">
        <w:rPr>
          <w:rFonts w:asciiTheme="minorHAnsi" w:eastAsiaTheme="minorEastAsia" w:hAnsiTheme="minorHAnsi" w:cstheme="minorBidi"/>
        </w:rPr>
        <w:t xml:space="preserve"> per Unit.  The Company has now raised a total of </w:t>
      </w:r>
      <w:r w:rsidR="2FB42228" w:rsidRPr="4924955C">
        <w:rPr>
          <w:rFonts w:asciiTheme="minorHAnsi" w:eastAsiaTheme="minorEastAsia" w:hAnsiTheme="minorHAnsi" w:cstheme="minorBidi"/>
          <w:highlight w:val="yellow"/>
        </w:rPr>
        <w:t>$</w:t>
      </w:r>
      <w:r w:rsidR="23F96617" w:rsidRPr="4924955C">
        <w:rPr>
          <w:rFonts w:asciiTheme="minorHAnsi" w:eastAsiaTheme="minorEastAsia" w:hAnsiTheme="minorHAnsi" w:cstheme="minorBidi"/>
          <w:highlight w:val="yellow"/>
        </w:rPr>
        <w:t xml:space="preserve">1,513,768 </w:t>
      </w:r>
      <w:r w:rsidR="2FB42228" w:rsidRPr="4924955C">
        <w:rPr>
          <w:rFonts w:asciiTheme="minorHAnsi" w:eastAsiaTheme="minorEastAsia" w:hAnsiTheme="minorHAnsi" w:cstheme="minorBidi"/>
        </w:rPr>
        <w:t xml:space="preserve">through the issuance of </w:t>
      </w:r>
      <w:r w:rsidR="65D9F2E3" w:rsidRPr="4924955C">
        <w:rPr>
          <w:rFonts w:asciiTheme="minorHAnsi" w:eastAsiaTheme="minorEastAsia" w:hAnsiTheme="minorHAnsi" w:cstheme="minorBidi"/>
          <w:highlight w:val="yellow"/>
        </w:rPr>
        <w:t xml:space="preserve">8,409,825 </w:t>
      </w:r>
      <w:r w:rsidR="2FB42228" w:rsidRPr="4924955C">
        <w:rPr>
          <w:rFonts w:asciiTheme="minorHAnsi" w:eastAsiaTheme="minorEastAsia" w:hAnsiTheme="minorHAnsi" w:cstheme="minorBidi"/>
        </w:rPr>
        <w:t xml:space="preserve">Units. </w:t>
      </w:r>
    </w:p>
    <w:p w14:paraId="662BEE94" w14:textId="6072A219" w:rsidR="4FA7F092" w:rsidRDefault="3DE42F6A" w:rsidP="4924955C">
      <w:pPr>
        <w:pStyle w:val="paragraph"/>
        <w:spacing w:before="0" w:beforeAutospacing="0" w:after="0" w:afterAutospacing="0"/>
        <w:jc w:val="both"/>
        <w:rPr>
          <w:rFonts w:asciiTheme="minorHAnsi" w:eastAsiaTheme="minorEastAsia" w:hAnsiTheme="minorHAnsi" w:cstheme="minorBidi"/>
          <w:highlight w:val="yellow"/>
        </w:rPr>
      </w:pPr>
      <w:r w:rsidRPr="4924955C">
        <w:rPr>
          <w:rFonts w:asciiTheme="minorHAnsi" w:eastAsiaTheme="minorEastAsia" w:hAnsiTheme="minorHAnsi" w:cstheme="minorBidi"/>
          <w:color w:val="000000" w:themeColor="text1"/>
        </w:rPr>
        <w:t xml:space="preserve">Each $0.18 unit </w:t>
      </w:r>
      <w:r w:rsidR="00CB6C9A" w:rsidRPr="4924955C">
        <w:rPr>
          <w:rFonts w:asciiTheme="minorHAnsi" w:eastAsiaTheme="minorEastAsia" w:hAnsiTheme="minorHAnsi" w:cstheme="minorBidi"/>
          <w:color w:val="000000" w:themeColor="text1"/>
        </w:rPr>
        <w:t>consis</w:t>
      </w:r>
      <w:r w:rsidR="00CB6C9A">
        <w:rPr>
          <w:rFonts w:asciiTheme="minorHAnsi" w:eastAsiaTheme="minorEastAsia" w:hAnsiTheme="minorHAnsi" w:cstheme="minorBidi"/>
          <w:color w:val="000000" w:themeColor="text1"/>
        </w:rPr>
        <w:t>ts</w:t>
      </w:r>
      <w:r w:rsidRPr="4924955C">
        <w:rPr>
          <w:rFonts w:asciiTheme="minorHAnsi" w:eastAsiaTheme="minorEastAsia" w:hAnsiTheme="minorHAnsi" w:cstheme="minorBidi"/>
          <w:color w:val="000000" w:themeColor="text1"/>
        </w:rPr>
        <w:t xml:space="preserve"> of one common share and one common share purchase warrant. Each warrant shall entitle the holder to purchase one common share at an exercise price of $0.35 per common share for a period of three years following the date of closing.</w:t>
      </w:r>
      <w:r w:rsidR="1AA628A3" w:rsidRPr="4924955C">
        <w:rPr>
          <w:rFonts w:asciiTheme="minorHAnsi" w:eastAsiaTheme="minorEastAsia" w:hAnsiTheme="minorHAnsi" w:cstheme="minorBidi"/>
          <w:color w:val="000000" w:themeColor="text1"/>
        </w:rPr>
        <w:t xml:space="preserve"> </w:t>
      </w:r>
    </w:p>
    <w:p w14:paraId="58F75A9F" w14:textId="55B28FBB" w:rsidR="4FA7F092" w:rsidRDefault="3DE42F6A" w:rsidP="3ACDCA6F">
      <w:pPr>
        <w:pBdr>
          <w:top w:val="nil"/>
          <w:left w:val="nil"/>
          <w:bottom w:val="nil"/>
          <w:right w:val="nil"/>
        </w:pBdr>
        <w:spacing w:before="240" w:after="240"/>
        <w:jc w:val="both"/>
        <w:rPr>
          <w:color w:val="000000" w:themeColor="text1"/>
          <w:sz w:val="24"/>
          <w:szCs w:val="24"/>
        </w:rPr>
      </w:pPr>
      <w:r w:rsidRPr="3ACDCA6F">
        <w:rPr>
          <w:color w:val="000000" w:themeColor="text1"/>
          <w:sz w:val="24"/>
          <w:szCs w:val="24"/>
        </w:rPr>
        <w:t xml:space="preserve">The </w:t>
      </w:r>
      <w:r w:rsidR="60AA7F4E" w:rsidRPr="3ACDCA6F">
        <w:rPr>
          <w:color w:val="000000" w:themeColor="text1"/>
          <w:sz w:val="24"/>
          <w:szCs w:val="24"/>
        </w:rPr>
        <w:t>C</w:t>
      </w:r>
      <w:r w:rsidRPr="3ACDCA6F">
        <w:rPr>
          <w:color w:val="000000" w:themeColor="text1"/>
          <w:sz w:val="24"/>
          <w:szCs w:val="24"/>
        </w:rPr>
        <w:t xml:space="preserve">ompany may accelerate the </w:t>
      </w:r>
      <w:r w:rsidR="00CB6C9A">
        <w:rPr>
          <w:color w:val="000000" w:themeColor="text1"/>
          <w:sz w:val="24"/>
          <w:szCs w:val="24"/>
        </w:rPr>
        <w:t xml:space="preserve">warrant </w:t>
      </w:r>
      <w:r w:rsidRPr="3ACDCA6F">
        <w:rPr>
          <w:color w:val="000000" w:themeColor="text1"/>
          <w:sz w:val="24"/>
          <w:szCs w:val="24"/>
        </w:rPr>
        <w:t xml:space="preserve">expiry date if the </w:t>
      </w:r>
      <w:r w:rsidR="00015429">
        <w:rPr>
          <w:color w:val="000000" w:themeColor="text1"/>
          <w:sz w:val="24"/>
          <w:szCs w:val="24"/>
        </w:rPr>
        <w:t xml:space="preserve">Company’s </w:t>
      </w:r>
      <w:r w:rsidRPr="3ACDCA6F">
        <w:rPr>
          <w:color w:val="000000" w:themeColor="text1"/>
          <w:sz w:val="24"/>
          <w:szCs w:val="24"/>
        </w:rPr>
        <w:t>shares trade at $0.65 or more for a period of 10 days, including days where no trading occurs. The closing of the offering is expected to occur one business day following receipt of all required regulatory approvals.</w:t>
      </w:r>
    </w:p>
    <w:p w14:paraId="5C60A3F9" w14:textId="048E6F29" w:rsidR="4FA7F092" w:rsidRDefault="3DE42F6A" w:rsidP="3ACDCA6F">
      <w:pPr>
        <w:pBdr>
          <w:top w:val="nil"/>
          <w:left w:val="nil"/>
          <w:bottom w:val="nil"/>
          <w:right w:val="nil"/>
        </w:pBdr>
        <w:spacing w:before="240" w:after="240"/>
        <w:jc w:val="both"/>
        <w:rPr>
          <w:color w:val="000000" w:themeColor="text1"/>
          <w:sz w:val="24"/>
          <w:szCs w:val="24"/>
        </w:rPr>
      </w:pPr>
      <w:r w:rsidRPr="3ACDCA6F">
        <w:rPr>
          <w:color w:val="000000" w:themeColor="text1"/>
          <w:sz w:val="24"/>
          <w:szCs w:val="24"/>
        </w:rPr>
        <w:t>The proceeds raised from the offering will go toward execution of the business plans for Lode Gold and its subsidiary, Gold Orogen (</w:t>
      </w:r>
      <w:r w:rsidRPr="3ACDCA6F">
        <w:rPr>
          <w:i/>
          <w:iCs/>
          <w:color w:val="000000" w:themeColor="text1"/>
          <w:sz w:val="24"/>
          <w:szCs w:val="24"/>
        </w:rPr>
        <w:t>1475039 B.C. Ltd</w:t>
      </w:r>
      <w:r w:rsidRPr="3ACDCA6F">
        <w:rPr>
          <w:color w:val="000000" w:themeColor="text1"/>
          <w:sz w:val="24"/>
          <w:szCs w:val="24"/>
        </w:rPr>
        <w:t>.).</w:t>
      </w:r>
    </w:p>
    <w:p w14:paraId="07121753" w14:textId="7773F8C0" w:rsidR="4FA7F092" w:rsidRDefault="5948D60A" w:rsidP="3ACDCA6F">
      <w:pPr>
        <w:pBdr>
          <w:top w:val="nil"/>
          <w:left w:val="nil"/>
          <w:bottom w:val="nil"/>
          <w:right w:val="nil"/>
        </w:pBdr>
        <w:spacing w:before="240" w:after="240"/>
        <w:rPr>
          <w:color w:val="000000" w:themeColor="text1"/>
          <w:sz w:val="24"/>
          <w:szCs w:val="24"/>
        </w:rPr>
      </w:pPr>
      <w:r w:rsidRPr="3ACDCA6F">
        <w:rPr>
          <w:b/>
          <w:bCs/>
          <w:color w:val="000000" w:themeColor="text1"/>
          <w:sz w:val="24"/>
          <w:szCs w:val="24"/>
        </w:rPr>
        <w:t>About Lode Gold</w:t>
      </w:r>
      <w:r w:rsidRPr="3ACDCA6F">
        <w:rPr>
          <w:color w:val="000000" w:themeColor="text1"/>
          <w:sz w:val="24"/>
          <w:szCs w:val="24"/>
        </w:rPr>
        <w:t xml:space="preserve"> </w:t>
      </w:r>
    </w:p>
    <w:p w14:paraId="43DA150B" w14:textId="5BB10458" w:rsidR="4FA7F092" w:rsidRDefault="5948D60A" w:rsidP="003E672F">
      <w:pPr>
        <w:pBdr>
          <w:top w:val="nil"/>
          <w:left w:val="nil"/>
          <w:bottom w:val="nil"/>
          <w:right w:val="nil"/>
        </w:pBdr>
        <w:spacing w:before="240" w:after="240"/>
        <w:jc w:val="both"/>
        <w:rPr>
          <w:color w:val="000000" w:themeColor="text1"/>
          <w:sz w:val="24"/>
          <w:szCs w:val="24"/>
        </w:rPr>
      </w:pPr>
      <w:r w:rsidRPr="3ACDCA6F">
        <w:rPr>
          <w:color w:val="000000" w:themeColor="text1"/>
          <w:sz w:val="24"/>
          <w:szCs w:val="24"/>
        </w:rPr>
        <w:t xml:space="preserve">Lode Gold (TSXV: LOD) is an exploration and development company with projects in highly prospective and safe mining jurisdictions in Canada and the United States.  </w:t>
      </w:r>
    </w:p>
    <w:p w14:paraId="42DB9E46" w14:textId="64D91DB8" w:rsidR="4FA7F092" w:rsidRDefault="5948D60A" w:rsidP="003E672F">
      <w:pPr>
        <w:pBdr>
          <w:top w:val="nil"/>
          <w:left w:val="nil"/>
          <w:bottom w:val="nil"/>
          <w:right w:val="nil"/>
        </w:pBdr>
        <w:spacing w:before="240" w:after="240"/>
        <w:jc w:val="both"/>
        <w:rPr>
          <w:color w:val="000000" w:themeColor="text1"/>
          <w:sz w:val="24"/>
          <w:szCs w:val="24"/>
        </w:rPr>
      </w:pPr>
      <w:r w:rsidRPr="3ACDCA6F">
        <w:rPr>
          <w:color w:val="000000" w:themeColor="text1"/>
          <w:sz w:val="24"/>
          <w:szCs w:val="24"/>
        </w:rPr>
        <w:t>In Canada</w:t>
      </w:r>
      <w:r w:rsidR="00494D51">
        <w:rPr>
          <w:color w:val="000000" w:themeColor="text1"/>
          <w:sz w:val="24"/>
          <w:szCs w:val="24"/>
        </w:rPr>
        <w:t xml:space="preserve"> Lode holds assets in the Yukon and New Brunswick. </w:t>
      </w:r>
      <w:r w:rsidR="00AA61DC">
        <w:rPr>
          <w:color w:val="000000" w:themeColor="text1"/>
          <w:sz w:val="24"/>
          <w:szCs w:val="24"/>
        </w:rPr>
        <w:t>Lode’s</w:t>
      </w:r>
      <w:r w:rsidRPr="3ACDCA6F">
        <w:rPr>
          <w:color w:val="000000" w:themeColor="text1"/>
          <w:sz w:val="24"/>
          <w:szCs w:val="24"/>
        </w:rPr>
        <w:t xml:space="preserve"> Yukon</w:t>
      </w:r>
      <w:r w:rsidR="00AA61DC">
        <w:rPr>
          <w:color w:val="000000" w:themeColor="text1"/>
          <w:sz w:val="24"/>
          <w:szCs w:val="24"/>
        </w:rPr>
        <w:t xml:space="preserve"> assets are located </w:t>
      </w:r>
      <w:r w:rsidRPr="3ACDCA6F">
        <w:rPr>
          <w:color w:val="000000" w:themeColor="text1"/>
          <w:sz w:val="24"/>
          <w:szCs w:val="24"/>
        </w:rPr>
        <w:t>on the southern portion of the prolific Tombstone Belt</w:t>
      </w:r>
      <w:r w:rsidR="0015453F">
        <w:rPr>
          <w:color w:val="000000" w:themeColor="text1"/>
          <w:sz w:val="24"/>
          <w:szCs w:val="24"/>
        </w:rPr>
        <w:t xml:space="preserve"> and</w:t>
      </w:r>
      <w:r w:rsidRPr="3ACDCA6F">
        <w:rPr>
          <w:color w:val="000000" w:themeColor="text1"/>
          <w:sz w:val="24"/>
          <w:szCs w:val="24"/>
        </w:rPr>
        <w:t xml:space="preserve"> cover</w:t>
      </w:r>
      <w:r w:rsidR="0015453F">
        <w:rPr>
          <w:color w:val="000000" w:themeColor="text1"/>
          <w:sz w:val="24"/>
          <w:szCs w:val="24"/>
        </w:rPr>
        <w:t xml:space="preserve"> approximately</w:t>
      </w:r>
      <w:r w:rsidRPr="3ACDCA6F">
        <w:rPr>
          <w:color w:val="000000" w:themeColor="text1"/>
          <w:sz w:val="24"/>
          <w:szCs w:val="24"/>
        </w:rPr>
        <w:t xml:space="preserve"> 99.5 km</w:t>
      </w:r>
      <w:r w:rsidRPr="3ACDCA6F">
        <w:rPr>
          <w:color w:val="000000" w:themeColor="text1"/>
          <w:sz w:val="24"/>
          <w:szCs w:val="24"/>
          <w:vertAlign w:val="superscript"/>
        </w:rPr>
        <w:t>2</w:t>
      </w:r>
      <w:r w:rsidRPr="3ACDCA6F">
        <w:rPr>
          <w:color w:val="000000" w:themeColor="text1"/>
          <w:sz w:val="24"/>
          <w:szCs w:val="24"/>
        </w:rPr>
        <w:t xml:space="preserve"> across a 27 km strike.  Over 4,500 m have been drilled </w:t>
      </w:r>
      <w:r w:rsidR="0015453F">
        <w:rPr>
          <w:color w:val="000000" w:themeColor="text1"/>
          <w:sz w:val="24"/>
          <w:szCs w:val="24"/>
        </w:rPr>
        <w:t xml:space="preserve">on the Yukon assets </w:t>
      </w:r>
      <w:r w:rsidRPr="3ACDCA6F">
        <w:rPr>
          <w:color w:val="000000" w:themeColor="text1"/>
          <w:sz w:val="24"/>
          <w:szCs w:val="24"/>
        </w:rPr>
        <w:t>with confirmed gold endowment and economic drill intercepts over 50 m. There are four reduced-intrusive targets (RIRGS), in addition to sedimentary-hosted orogenic exploration gold.</w:t>
      </w:r>
    </w:p>
    <w:p w14:paraId="0D512FC2" w14:textId="78560F9B" w:rsidR="4FA7F092" w:rsidRDefault="5948D60A" w:rsidP="003E672F">
      <w:pPr>
        <w:pBdr>
          <w:top w:val="nil"/>
          <w:left w:val="nil"/>
          <w:bottom w:val="nil"/>
          <w:right w:val="nil"/>
        </w:pBdr>
        <w:spacing w:before="240" w:after="240"/>
        <w:jc w:val="both"/>
        <w:rPr>
          <w:color w:val="000000" w:themeColor="text1"/>
          <w:sz w:val="24"/>
          <w:szCs w:val="24"/>
        </w:rPr>
      </w:pPr>
      <w:r w:rsidRPr="3ACDCA6F">
        <w:rPr>
          <w:color w:val="000000" w:themeColor="text1"/>
          <w:sz w:val="24"/>
          <w:szCs w:val="24"/>
        </w:rPr>
        <w:t>In New Brunswick, Lode Gold, through its subsidiary 1475039 B.C. Ltd., has created one of the largest land packages</w:t>
      </w:r>
      <w:r w:rsidR="006307E6">
        <w:rPr>
          <w:color w:val="000000" w:themeColor="text1"/>
          <w:sz w:val="24"/>
          <w:szCs w:val="24"/>
        </w:rPr>
        <w:t xml:space="preserve"> in the province</w:t>
      </w:r>
      <w:r w:rsidRPr="3ACDCA6F">
        <w:rPr>
          <w:color w:val="000000" w:themeColor="text1"/>
          <w:sz w:val="24"/>
          <w:szCs w:val="24"/>
        </w:rPr>
        <w:t xml:space="preserve"> with its Acadian Gold Joint Venture, consisting of an area </w:t>
      </w:r>
      <w:r w:rsidRPr="3ACDCA6F">
        <w:rPr>
          <w:color w:val="000000" w:themeColor="text1"/>
          <w:sz w:val="24"/>
          <w:szCs w:val="24"/>
        </w:rPr>
        <w:lastRenderedPageBreak/>
        <w:t>that spans 445 km</w:t>
      </w:r>
      <w:r w:rsidRPr="3ACDCA6F">
        <w:rPr>
          <w:color w:val="000000" w:themeColor="text1"/>
          <w:sz w:val="24"/>
          <w:szCs w:val="24"/>
          <w:vertAlign w:val="superscript"/>
        </w:rPr>
        <w:t>2</w:t>
      </w:r>
      <w:r w:rsidRPr="3ACDCA6F">
        <w:rPr>
          <w:color w:val="000000" w:themeColor="text1"/>
          <w:sz w:val="24"/>
          <w:szCs w:val="24"/>
        </w:rPr>
        <w:t xml:space="preserve"> with a 44 km strike. It has confirmed gold endowment with mineralized rhyolites.  </w:t>
      </w:r>
    </w:p>
    <w:p w14:paraId="0FFD854B" w14:textId="77777777" w:rsidR="003E672F" w:rsidRDefault="003E672F" w:rsidP="003E672F">
      <w:pPr>
        <w:pBdr>
          <w:top w:val="nil"/>
          <w:left w:val="nil"/>
          <w:bottom w:val="nil"/>
          <w:right w:val="nil"/>
        </w:pBdr>
        <w:spacing w:before="240" w:after="240"/>
        <w:rPr>
          <w:color w:val="000000" w:themeColor="text1"/>
          <w:sz w:val="24"/>
          <w:szCs w:val="24"/>
        </w:rPr>
      </w:pPr>
      <w:r w:rsidRPr="3ACDCA6F">
        <w:rPr>
          <w:color w:val="000000" w:themeColor="text1"/>
          <w:sz w:val="24"/>
          <w:szCs w:val="24"/>
        </w:rPr>
        <w:t xml:space="preserve">In the United States, the Company is focused on its advanced exploration and development asset, the Fremont Mine in Mariposa, California. </w:t>
      </w:r>
      <w:r>
        <w:rPr>
          <w:color w:val="000000" w:themeColor="text1"/>
          <w:sz w:val="24"/>
          <w:szCs w:val="24"/>
        </w:rPr>
        <w:t xml:space="preserve">It has a recent </w:t>
      </w:r>
      <w:r w:rsidRPr="005C3DD5">
        <w:rPr>
          <w:b/>
          <w:bCs/>
          <w:color w:val="000000" w:themeColor="text1"/>
          <w:sz w:val="24"/>
          <w:szCs w:val="24"/>
        </w:rPr>
        <w:t>2025 NI 43-101 report and compliant MRE</w:t>
      </w:r>
      <w:r>
        <w:rPr>
          <w:color w:val="000000" w:themeColor="text1"/>
          <w:sz w:val="24"/>
          <w:szCs w:val="24"/>
        </w:rPr>
        <w:t xml:space="preserve"> that can be accessed here </w:t>
      </w:r>
      <w:hyperlink r:id="rId13" w:history="1">
        <w:r w:rsidRPr="00F80558">
          <w:rPr>
            <w:rStyle w:val="Hyperlink"/>
            <w:sz w:val="24"/>
            <w:szCs w:val="24"/>
          </w:rPr>
          <w:t>https://lode-gold.com/project/freemont-gold-usa/</w:t>
        </w:r>
      </w:hyperlink>
      <w:r>
        <w:rPr>
          <w:color w:val="000000" w:themeColor="text1"/>
          <w:sz w:val="24"/>
          <w:szCs w:val="24"/>
        </w:rPr>
        <w:t xml:space="preserve"> </w:t>
      </w:r>
      <w:r w:rsidRPr="3ACDCA6F">
        <w:rPr>
          <w:color w:val="000000" w:themeColor="text1"/>
          <w:sz w:val="24"/>
          <w:szCs w:val="24"/>
        </w:rPr>
        <w:t xml:space="preserve"> </w:t>
      </w:r>
    </w:p>
    <w:p w14:paraId="5F35CE55" w14:textId="7A67AB05" w:rsidR="4FA7F092" w:rsidRDefault="5948D60A" w:rsidP="003E672F">
      <w:pPr>
        <w:pBdr>
          <w:top w:val="nil"/>
          <w:left w:val="nil"/>
          <w:bottom w:val="nil"/>
          <w:right w:val="nil"/>
        </w:pBdr>
        <w:spacing w:before="240" w:after="240"/>
        <w:jc w:val="both"/>
        <w:rPr>
          <w:color w:val="000000" w:themeColor="text1"/>
          <w:sz w:val="24"/>
          <w:szCs w:val="24"/>
        </w:rPr>
      </w:pPr>
      <w:r w:rsidRPr="3ACDCA6F">
        <w:rPr>
          <w:color w:val="000000" w:themeColor="text1"/>
          <w:sz w:val="24"/>
          <w:szCs w:val="24"/>
        </w:rPr>
        <w:t xml:space="preserve">Fremont was previously mined </w:t>
      </w:r>
      <w:r w:rsidR="004D57E1">
        <w:rPr>
          <w:color w:val="000000" w:themeColor="text1"/>
          <w:sz w:val="24"/>
          <w:szCs w:val="24"/>
        </w:rPr>
        <w:t xml:space="preserve">until </w:t>
      </w:r>
      <w:r w:rsidRPr="3ACDCA6F">
        <w:rPr>
          <w:color w:val="000000" w:themeColor="text1"/>
          <w:sz w:val="24"/>
          <w:szCs w:val="24"/>
        </w:rPr>
        <w:t xml:space="preserve">gold mining prohibition in WWII, </w:t>
      </w:r>
      <w:r w:rsidR="004D57E1">
        <w:rPr>
          <w:color w:val="000000" w:themeColor="text1"/>
          <w:sz w:val="24"/>
          <w:szCs w:val="24"/>
        </w:rPr>
        <w:t>when its</w:t>
      </w:r>
      <w:r w:rsidR="004D57E1" w:rsidRPr="3ACDCA6F">
        <w:rPr>
          <w:color w:val="000000" w:themeColor="text1"/>
          <w:sz w:val="24"/>
          <w:szCs w:val="24"/>
        </w:rPr>
        <w:t xml:space="preserve"> </w:t>
      </w:r>
      <w:r w:rsidRPr="3ACDCA6F">
        <w:rPr>
          <w:color w:val="000000" w:themeColor="text1"/>
          <w:sz w:val="24"/>
          <w:szCs w:val="24"/>
        </w:rPr>
        <w:t xml:space="preserve">mining license was suspended. Only 8% of the resource identified in the 2025 MRE has been extracted. This asset has exploration upside and is open at depth (three step-out holes at 1,300 m hit structure and were mineralized) and on strike. This is a brownfield project with over 43,000 m drilled, 23 km of underground workings and 14 adits. The project has excellent infrastructure </w:t>
      </w:r>
      <w:r w:rsidR="00DD4404">
        <w:rPr>
          <w:color w:val="000000" w:themeColor="text1"/>
          <w:sz w:val="24"/>
          <w:szCs w:val="24"/>
        </w:rPr>
        <w:t>with</w:t>
      </w:r>
      <w:r w:rsidRPr="3ACDCA6F">
        <w:rPr>
          <w:color w:val="000000" w:themeColor="text1"/>
          <w:sz w:val="24"/>
          <w:szCs w:val="24"/>
        </w:rPr>
        <w:t xml:space="preserve"> close </w:t>
      </w:r>
      <w:r w:rsidR="00DD4404">
        <w:rPr>
          <w:color w:val="000000" w:themeColor="text1"/>
          <w:sz w:val="24"/>
          <w:szCs w:val="24"/>
        </w:rPr>
        <w:t xml:space="preserve">access </w:t>
      </w:r>
      <w:r w:rsidRPr="3ACDCA6F">
        <w:rPr>
          <w:color w:val="000000" w:themeColor="text1"/>
          <w:sz w:val="24"/>
          <w:szCs w:val="24"/>
        </w:rPr>
        <w:t xml:space="preserve">to electricity, water, </w:t>
      </w:r>
      <w:r w:rsidR="00DD4404">
        <w:rPr>
          <w:color w:val="000000" w:themeColor="text1"/>
          <w:sz w:val="24"/>
          <w:szCs w:val="24"/>
        </w:rPr>
        <w:t>state highways</w:t>
      </w:r>
      <w:r w:rsidRPr="3ACDCA6F">
        <w:rPr>
          <w:color w:val="000000" w:themeColor="text1"/>
          <w:sz w:val="24"/>
          <w:szCs w:val="24"/>
        </w:rPr>
        <w:t xml:space="preserve">, railhead and port. </w:t>
      </w:r>
    </w:p>
    <w:p w14:paraId="7B10F85C" w14:textId="0545CF39" w:rsidR="4FA7F092" w:rsidRDefault="00D86A7E" w:rsidP="003E672F">
      <w:pPr>
        <w:pBdr>
          <w:top w:val="nil"/>
          <w:left w:val="nil"/>
          <w:bottom w:val="nil"/>
          <w:right w:val="nil"/>
        </w:pBdr>
        <w:spacing w:before="240" w:after="240"/>
        <w:jc w:val="both"/>
        <w:rPr>
          <w:color w:val="000000" w:themeColor="text1"/>
          <w:sz w:val="24"/>
          <w:szCs w:val="24"/>
        </w:rPr>
      </w:pPr>
      <w:r>
        <w:rPr>
          <w:color w:val="000000" w:themeColor="text1"/>
          <w:sz w:val="24"/>
          <w:szCs w:val="24"/>
        </w:rPr>
        <w:t>T</w:t>
      </w:r>
      <w:r w:rsidR="5948D60A" w:rsidRPr="3ACDCA6F">
        <w:rPr>
          <w:color w:val="000000" w:themeColor="text1"/>
          <w:sz w:val="24"/>
          <w:szCs w:val="24"/>
        </w:rPr>
        <w:t xml:space="preserve">he Company </w:t>
      </w:r>
      <w:r>
        <w:rPr>
          <w:color w:val="000000" w:themeColor="text1"/>
          <w:sz w:val="24"/>
          <w:szCs w:val="24"/>
        </w:rPr>
        <w:t xml:space="preserve">recently </w:t>
      </w:r>
      <w:r w:rsidR="5948D60A" w:rsidRPr="3ACDCA6F">
        <w:rPr>
          <w:color w:val="000000" w:themeColor="text1"/>
          <w:sz w:val="24"/>
          <w:szCs w:val="24"/>
        </w:rPr>
        <w:t xml:space="preserve">completed an internal scoping study </w:t>
      </w:r>
      <w:r>
        <w:rPr>
          <w:color w:val="000000" w:themeColor="text1"/>
          <w:sz w:val="24"/>
          <w:szCs w:val="24"/>
        </w:rPr>
        <w:t>evaluating</w:t>
      </w:r>
      <w:r w:rsidR="00735ED6">
        <w:rPr>
          <w:color w:val="000000" w:themeColor="text1"/>
          <w:sz w:val="24"/>
          <w:szCs w:val="24"/>
        </w:rPr>
        <w:t xml:space="preserve"> the potential to resume </w:t>
      </w:r>
      <w:r w:rsidR="001F0DAE">
        <w:rPr>
          <w:color w:val="000000" w:themeColor="text1"/>
          <w:sz w:val="24"/>
          <w:szCs w:val="24"/>
        </w:rPr>
        <w:t xml:space="preserve">operations at Fremont based on </w:t>
      </w:r>
      <w:r w:rsidR="5948D60A" w:rsidRPr="3ACDCA6F">
        <w:rPr>
          <w:color w:val="000000" w:themeColor="text1"/>
          <w:sz w:val="24"/>
          <w:szCs w:val="24"/>
        </w:rPr>
        <w:t xml:space="preserve">100% underground mining. Previously, in March 2023, the Company completed </w:t>
      </w:r>
      <w:r w:rsidR="004A55A9">
        <w:rPr>
          <w:color w:val="000000" w:themeColor="text1"/>
          <w:sz w:val="24"/>
          <w:szCs w:val="24"/>
        </w:rPr>
        <w:t xml:space="preserve">a </w:t>
      </w:r>
      <w:r w:rsidR="5948D60A" w:rsidRPr="3ACDCA6F">
        <w:rPr>
          <w:color w:val="000000" w:themeColor="text1"/>
          <w:sz w:val="24"/>
          <w:szCs w:val="24"/>
        </w:rPr>
        <w:t>Preliminary Economic Assessment (“PEA”)</w:t>
      </w:r>
      <w:r w:rsidR="00BE3585">
        <w:rPr>
          <w:color w:val="000000" w:themeColor="text1"/>
          <w:sz w:val="24"/>
          <w:szCs w:val="24"/>
        </w:rPr>
        <w:t xml:space="preserve"> in accordance with</w:t>
      </w:r>
      <w:r w:rsidR="00BE3585" w:rsidRPr="3ACDCA6F">
        <w:rPr>
          <w:color w:val="000000" w:themeColor="text1"/>
          <w:sz w:val="24"/>
          <w:szCs w:val="24"/>
        </w:rPr>
        <w:t xml:space="preserve"> NI 43-101 </w:t>
      </w:r>
      <w:r w:rsidR="00BE3585">
        <w:rPr>
          <w:color w:val="000000" w:themeColor="text1"/>
          <w:sz w:val="24"/>
          <w:szCs w:val="24"/>
        </w:rPr>
        <w:t xml:space="preserve"> </w:t>
      </w:r>
      <w:r w:rsidR="5948D60A" w:rsidRPr="3ACDCA6F">
        <w:rPr>
          <w:color w:val="000000" w:themeColor="text1"/>
          <w:sz w:val="24"/>
          <w:szCs w:val="24"/>
        </w:rPr>
        <w:t xml:space="preserve"> w</w:t>
      </w:r>
      <w:r w:rsidR="00BE3585">
        <w:rPr>
          <w:color w:val="000000" w:themeColor="text1"/>
          <w:sz w:val="24"/>
          <w:szCs w:val="24"/>
        </w:rPr>
        <w:t>hich evaluated a mix of</w:t>
      </w:r>
      <w:r w:rsidR="5948D60A" w:rsidRPr="3ACDCA6F">
        <w:rPr>
          <w:color w:val="000000" w:themeColor="text1"/>
          <w:sz w:val="24"/>
          <w:szCs w:val="24"/>
        </w:rPr>
        <w:t xml:space="preserve"> open pit and underground </w:t>
      </w:r>
      <w:r w:rsidR="00BE3585">
        <w:rPr>
          <w:color w:val="000000" w:themeColor="text1"/>
          <w:sz w:val="24"/>
          <w:szCs w:val="24"/>
        </w:rPr>
        <w:t>mining</w:t>
      </w:r>
      <w:r w:rsidR="5948D60A" w:rsidRPr="3ACDCA6F">
        <w:rPr>
          <w:color w:val="000000" w:themeColor="text1"/>
          <w:sz w:val="24"/>
          <w:szCs w:val="24"/>
        </w:rPr>
        <w:t xml:space="preserve">. The </w:t>
      </w:r>
      <w:r w:rsidR="00BE3585">
        <w:rPr>
          <w:color w:val="000000" w:themeColor="text1"/>
          <w:sz w:val="24"/>
          <w:szCs w:val="24"/>
        </w:rPr>
        <w:t xml:space="preserve">PEA and other </w:t>
      </w:r>
      <w:r w:rsidR="5948D60A" w:rsidRPr="3ACDCA6F">
        <w:rPr>
          <w:color w:val="000000" w:themeColor="text1"/>
          <w:sz w:val="24"/>
          <w:szCs w:val="24"/>
        </w:rPr>
        <w:t>technical reports</w:t>
      </w:r>
      <w:r w:rsidR="00EF2E60">
        <w:rPr>
          <w:color w:val="000000" w:themeColor="text1"/>
          <w:sz w:val="24"/>
          <w:szCs w:val="24"/>
        </w:rPr>
        <w:t xml:space="preserve"> prepared on the Company’s properties</w:t>
      </w:r>
      <w:r w:rsidR="5948D60A" w:rsidRPr="3ACDCA6F">
        <w:rPr>
          <w:color w:val="000000" w:themeColor="text1"/>
          <w:sz w:val="24"/>
          <w:szCs w:val="24"/>
        </w:rPr>
        <w:t xml:space="preserve"> are available on the Company’s profile on SEDAR+ (</w:t>
      </w:r>
      <w:hyperlink r:id="rId14">
        <w:r w:rsidR="5948D60A" w:rsidRPr="3ACDCA6F">
          <w:rPr>
            <w:rStyle w:val="Hyperlink"/>
            <w:color w:val="EBC125"/>
            <w:sz w:val="24"/>
            <w:szCs w:val="24"/>
            <w:u w:val="none"/>
          </w:rPr>
          <w:t>www.sedarplus.ca</w:t>
        </w:r>
      </w:hyperlink>
      <w:r w:rsidR="5948D60A" w:rsidRPr="3ACDCA6F">
        <w:rPr>
          <w:color w:val="000000" w:themeColor="text1"/>
          <w:sz w:val="24"/>
          <w:szCs w:val="24"/>
        </w:rPr>
        <w:t>) and the Company’s website (</w:t>
      </w:r>
      <w:hyperlink r:id="rId15">
        <w:r w:rsidR="5948D60A" w:rsidRPr="3ACDCA6F">
          <w:rPr>
            <w:rStyle w:val="Hyperlink"/>
            <w:sz w:val="24"/>
            <w:szCs w:val="24"/>
          </w:rPr>
          <w:t>www.lode-gold.com</w:t>
        </w:r>
      </w:hyperlink>
      <w:r w:rsidR="5948D60A" w:rsidRPr="3ACDCA6F">
        <w:rPr>
          <w:color w:val="000000" w:themeColor="text1"/>
          <w:sz w:val="24"/>
          <w:szCs w:val="24"/>
        </w:rPr>
        <w:t xml:space="preserve">)  </w:t>
      </w:r>
    </w:p>
    <w:p w14:paraId="1C6C9638" w14:textId="77777777" w:rsidR="003C1B32" w:rsidRDefault="003C1B32" w:rsidP="003C1B3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ON BEHALF OF THE COMPANY</w:t>
      </w:r>
      <w:r>
        <w:rPr>
          <w:rStyle w:val="eop"/>
          <w:rFonts w:ascii="Calibri" w:hAnsi="Calibri" w:cs="Calibri"/>
        </w:rPr>
        <w:t> </w:t>
      </w:r>
    </w:p>
    <w:p w14:paraId="0CCBB13F" w14:textId="77777777" w:rsidR="003C1B32" w:rsidRDefault="003C1B32" w:rsidP="003C1B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Wendy T. Chan</w:t>
      </w:r>
      <w:r>
        <w:rPr>
          <w:rStyle w:val="scxw190074172"/>
          <w:rFonts w:ascii="Calibri" w:hAnsi="Calibri" w:cs="Calibri"/>
        </w:rPr>
        <w:t> </w:t>
      </w:r>
      <w:r>
        <w:rPr>
          <w:rFonts w:ascii="Calibri" w:hAnsi="Calibri" w:cs="Calibri"/>
        </w:rPr>
        <w:br/>
      </w:r>
      <w:r>
        <w:rPr>
          <w:rStyle w:val="normaltextrun"/>
          <w:rFonts w:ascii="Calibri" w:hAnsi="Calibri" w:cs="Calibri"/>
        </w:rPr>
        <w:t>CEO &amp; Director</w:t>
      </w:r>
      <w:r>
        <w:rPr>
          <w:rStyle w:val="eop"/>
          <w:rFonts w:ascii="Calibri" w:hAnsi="Calibri" w:cs="Calibri"/>
        </w:rPr>
        <w:t> </w:t>
      </w:r>
    </w:p>
    <w:p w14:paraId="0BB3BA6F" w14:textId="77777777" w:rsidR="005C6066" w:rsidRPr="006D5B6D" w:rsidRDefault="005C6066" w:rsidP="003C1B32">
      <w:pPr>
        <w:pStyle w:val="paragraph"/>
        <w:spacing w:before="0" w:beforeAutospacing="0" w:after="0" w:afterAutospacing="0"/>
        <w:jc w:val="both"/>
        <w:textAlignment w:val="baseline"/>
        <w:rPr>
          <w:rStyle w:val="normaltextrun"/>
          <w:rFonts w:ascii="Calibri" w:hAnsi="Calibri" w:cs="Calibri"/>
          <w:lang w:val="en-US"/>
        </w:rPr>
      </w:pPr>
    </w:p>
    <w:p w14:paraId="7D5B7BA0" w14:textId="6FD78EB5" w:rsidR="003C1B32" w:rsidRDefault="003C1B32" w:rsidP="003C1B3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Information Contact</w:t>
      </w:r>
      <w:r w:rsidR="005C6066">
        <w:rPr>
          <w:rStyle w:val="normaltextrun"/>
          <w:rFonts w:ascii="Calibri" w:hAnsi="Calibri" w:cs="Calibri"/>
        </w:rPr>
        <w:t>:</w:t>
      </w:r>
      <w:r>
        <w:rPr>
          <w:rStyle w:val="eop"/>
          <w:rFonts w:ascii="Calibri" w:hAnsi="Calibri" w:cs="Calibri"/>
        </w:rPr>
        <w:t> </w:t>
      </w:r>
    </w:p>
    <w:p w14:paraId="128398E1" w14:textId="77777777" w:rsidR="005C6066" w:rsidRDefault="005C6066" w:rsidP="003C1B32">
      <w:pPr>
        <w:pStyle w:val="paragraph"/>
        <w:spacing w:before="0" w:beforeAutospacing="0" w:after="0" w:afterAutospacing="0"/>
        <w:textAlignment w:val="baseline"/>
        <w:rPr>
          <w:rStyle w:val="normaltextrun"/>
          <w:rFonts w:ascii="Calibri" w:hAnsi="Calibri" w:cs="Calibri"/>
          <w:b/>
          <w:bCs/>
        </w:rPr>
      </w:pPr>
    </w:p>
    <w:p w14:paraId="7BB65413" w14:textId="06C611A0" w:rsidR="005C6066" w:rsidRPr="005C6066" w:rsidRDefault="006D5B6D" w:rsidP="003C1B32">
      <w:pPr>
        <w:pStyle w:val="paragraph"/>
        <w:spacing w:before="0" w:beforeAutospacing="0" w:after="0" w:afterAutospacing="0"/>
        <w:textAlignment w:val="baseline"/>
        <w:rPr>
          <w:rStyle w:val="normaltextrun"/>
          <w:rFonts w:ascii="Segoe UI" w:hAnsi="Segoe UI" w:cs="Segoe UI"/>
          <w:sz w:val="18"/>
          <w:szCs w:val="18"/>
        </w:rPr>
      </w:pPr>
      <w:commentRangeStart w:id="0"/>
      <w:r>
        <w:rPr>
          <w:rStyle w:val="normaltextrun"/>
          <w:rFonts w:ascii="Calibri" w:hAnsi="Calibri" w:cs="Calibri"/>
          <w:b/>
          <w:bCs/>
          <w:highlight w:val="yellow"/>
        </w:rPr>
        <w:t>Wendy T. Chan</w:t>
      </w:r>
      <w:r w:rsidR="003C1B32" w:rsidRPr="003E672F">
        <w:rPr>
          <w:rStyle w:val="scxw190074172"/>
          <w:rFonts w:ascii="Calibri" w:hAnsi="Calibri" w:cs="Calibri"/>
          <w:highlight w:val="yellow"/>
        </w:rPr>
        <w:t> </w:t>
      </w:r>
      <w:r w:rsidR="003C1B32" w:rsidRPr="003E672F">
        <w:rPr>
          <w:highlight w:val="yellow"/>
        </w:rPr>
        <w:br/>
      </w:r>
      <w:r>
        <w:rPr>
          <w:rStyle w:val="scxw190074172"/>
          <w:rFonts w:ascii="Calibri" w:hAnsi="Calibri" w:cs="Calibri"/>
          <w:highlight w:val="yellow"/>
        </w:rPr>
        <w:t>CEO</w:t>
      </w:r>
      <w:r w:rsidR="003C1B32" w:rsidRPr="003E672F">
        <w:rPr>
          <w:highlight w:val="yellow"/>
        </w:rPr>
        <w:br/>
      </w:r>
      <w:hyperlink r:id="rId16">
        <w:r w:rsidR="003C1B32" w:rsidRPr="003E672F">
          <w:rPr>
            <w:rStyle w:val="normaltextrun"/>
            <w:rFonts w:ascii="Calibri" w:hAnsi="Calibri" w:cs="Calibri"/>
            <w:color w:val="0563C1"/>
            <w:highlight w:val="yellow"/>
          </w:rPr>
          <w:t>info@lode-gold.com</w:t>
        </w:r>
      </w:hyperlink>
      <w:r w:rsidR="003C1B32" w:rsidRPr="003E672F">
        <w:rPr>
          <w:rStyle w:val="normaltextrun"/>
          <w:rFonts w:ascii="Calibri" w:hAnsi="Calibri" w:cs="Calibri"/>
          <w:highlight w:val="yellow"/>
        </w:rPr>
        <w:t xml:space="preserve"> </w:t>
      </w:r>
      <w:r w:rsidR="003C1B32" w:rsidRPr="003E672F">
        <w:rPr>
          <w:rStyle w:val="scxw190074172"/>
          <w:rFonts w:ascii="Calibri" w:hAnsi="Calibri" w:cs="Calibri"/>
          <w:highlight w:val="yellow"/>
        </w:rPr>
        <w:t> </w:t>
      </w:r>
      <w:r w:rsidR="003C1B32" w:rsidRPr="003E672F">
        <w:rPr>
          <w:highlight w:val="yellow"/>
        </w:rPr>
        <w:br/>
      </w:r>
      <w:r w:rsidR="003C1B32" w:rsidRPr="003E672F">
        <w:rPr>
          <w:rStyle w:val="normaltextrun"/>
          <w:rFonts w:ascii="Calibri" w:hAnsi="Calibri" w:cs="Calibri"/>
          <w:highlight w:val="yellow"/>
        </w:rPr>
        <w:t>+1-(604)-977-GOLD (4653)</w:t>
      </w:r>
      <w:r w:rsidR="003C1B32" w:rsidRPr="4FA7F092">
        <w:rPr>
          <w:rStyle w:val="eop"/>
          <w:rFonts w:ascii="Calibri" w:hAnsi="Calibri" w:cs="Calibri"/>
        </w:rPr>
        <w:t> </w:t>
      </w:r>
      <w:commentRangeEnd w:id="0"/>
      <w:r w:rsidR="00AA4327">
        <w:rPr>
          <w:rStyle w:val="CommentReference"/>
          <w:rFonts w:asciiTheme="minorHAnsi" w:eastAsiaTheme="minorEastAsia" w:hAnsiTheme="minorHAnsi" w:cstheme="minorBidi"/>
          <w:kern w:val="2"/>
          <w14:ligatures w14:val="standardContextual"/>
        </w:rPr>
        <w:commentReference w:id="0"/>
      </w:r>
    </w:p>
    <w:p w14:paraId="22F991E5" w14:textId="014E868E" w:rsidR="005C6066" w:rsidRPr="005C6066" w:rsidRDefault="00266C95" w:rsidP="005C6066">
      <w:pPr>
        <w:pStyle w:val="paragraph"/>
        <w:spacing w:after="0"/>
        <w:textAlignment w:val="baseline"/>
        <w:rPr>
          <w:rStyle w:val="normaltextrun"/>
          <w:rFonts w:ascii="Calibri" w:hAnsi="Calibri" w:cs="Calibri"/>
          <w:b/>
          <w:bCs/>
          <w:sz w:val="18"/>
          <w:szCs w:val="18"/>
        </w:rPr>
      </w:pPr>
      <w:r>
        <w:rPr>
          <w:rStyle w:val="normaltextrun"/>
          <w:rFonts w:ascii="Calibri" w:hAnsi="Calibri" w:cs="Calibri"/>
          <w:b/>
          <w:bCs/>
          <w:color w:val="000000" w:themeColor="text1"/>
          <w:highlight w:val="yellow"/>
        </w:rPr>
        <w:t>Kevin Shum</w:t>
      </w:r>
      <w:r w:rsidR="003C1B32" w:rsidRPr="003E672F">
        <w:rPr>
          <w:rStyle w:val="scxw190074172"/>
          <w:rFonts w:ascii="Calibri" w:hAnsi="Calibri" w:cs="Calibri"/>
          <w:color w:val="000000" w:themeColor="text1"/>
          <w:sz w:val="22"/>
          <w:szCs w:val="22"/>
          <w:highlight w:val="yellow"/>
        </w:rPr>
        <w:t> </w:t>
      </w:r>
      <w:r w:rsidR="003C1B32" w:rsidRPr="003E672F">
        <w:rPr>
          <w:rFonts w:ascii="Calibri" w:hAnsi="Calibri" w:cs="Calibri"/>
          <w:color w:val="000000" w:themeColor="text1"/>
          <w:sz w:val="22"/>
          <w:szCs w:val="22"/>
          <w:highlight w:val="yellow"/>
        </w:rPr>
        <w:br/>
      </w:r>
      <w:r w:rsidR="003C1B32" w:rsidRPr="003E672F">
        <w:rPr>
          <w:rStyle w:val="normaltextrun"/>
          <w:rFonts w:ascii="Calibri" w:hAnsi="Calibri" w:cs="Calibri"/>
          <w:color w:val="000000" w:themeColor="text1"/>
          <w:highlight w:val="yellow"/>
        </w:rPr>
        <w:t>Investor Relations</w:t>
      </w:r>
      <w:r w:rsidR="003C1B32" w:rsidRPr="003E672F">
        <w:rPr>
          <w:rStyle w:val="scxw190074172"/>
          <w:rFonts w:ascii="Calibri" w:hAnsi="Calibri" w:cs="Calibri"/>
          <w:color w:val="000000" w:themeColor="text1"/>
          <w:highlight w:val="yellow"/>
        </w:rPr>
        <w:t> </w:t>
      </w:r>
      <w:r w:rsidR="003C1B32" w:rsidRPr="003E672F">
        <w:rPr>
          <w:rFonts w:ascii="Calibri" w:hAnsi="Calibri" w:cs="Calibri"/>
          <w:color w:val="000000" w:themeColor="text1"/>
          <w:highlight w:val="yellow"/>
        </w:rPr>
        <w:br/>
      </w:r>
      <w:hyperlink r:id="rId21" w:history="1">
        <w:r w:rsidRPr="00266C95">
          <w:rPr>
            <w:rStyle w:val="Hyperlink"/>
            <w:rFonts w:ascii="Calibri" w:hAnsi="Calibri" w:cs="Calibri"/>
            <w:highlight w:val="yellow"/>
          </w:rPr>
          <w:t>kevin</w:t>
        </w:r>
        <w:r w:rsidRPr="003E672F">
          <w:rPr>
            <w:rStyle w:val="Hyperlink"/>
            <w:rFonts w:ascii="Calibri" w:hAnsi="Calibri" w:cs="Calibri"/>
            <w:highlight w:val="yellow"/>
          </w:rPr>
          <w:t>@lode-gold.com</w:t>
        </w:r>
      </w:hyperlink>
      <w:r w:rsidR="003C1B32" w:rsidRPr="003E672F">
        <w:rPr>
          <w:rStyle w:val="tabchar"/>
          <w:rFonts w:ascii="Calibri" w:hAnsi="Calibri" w:cs="Calibri"/>
          <w:color w:val="000000" w:themeColor="text1"/>
          <w:highlight w:val="yellow"/>
        </w:rPr>
        <w:tab/>
      </w:r>
      <w:r w:rsidR="003C1B32" w:rsidRPr="003E672F">
        <w:rPr>
          <w:rStyle w:val="tabchar"/>
          <w:rFonts w:ascii="Calibri" w:hAnsi="Calibri" w:cs="Calibri"/>
          <w:color w:val="000000" w:themeColor="text1"/>
          <w:sz w:val="22"/>
          <w:szCs w:val="22"/>
          <w:highlight w:val="yellow"/>
        </w:rPr>
        <w:tab/>
      </w:r>
      <w:r w:rsidR="003C1B32" w:rsidRPr="003E672F">
        <w:rPr>
          <w:rStyle w:val="tabchar"/>
          <w:rFonts w:ascii="Calibri" w:hAnsi="Calibri" w:cs="Calibri"/>
          <w:color w:val="000000" w:themeColor="text1"/>
          <w:sz w:val="22"/>
          <w:szCs w:val="22"/>
          <w:highlight w:val="yellow"/>
        </w:rPr>
        <w:tab/>
      </w:r>
      <w:r w:rsidR="003C1B32" w:rsidRPr="003E672F">
        <w:rPr>
          <w:rStyle w:val="tabchar"/>
          <w:rFonts w:ascii="Calibri" w:hAnsi="Calibri" w:cs="Calibri"/>
          <w:color w:val="000000" w:themeColor="text1"/>
          <w:sz w:val="22"/>
          <w:szCs w:val="22"/>
          <w:highlight w:val="yellow"/>
        </w:rPr>
        <w:tab/>
      </w:r>
      <w:r w:rsidR="003C1B32" w:rsidRPr="003E672F">
        <w:rPr>
          <w:rStyle w:val="scxw190074172"/>
          <w:rFonts w:ascii="Calibri" w:hAnsi="Calibri" w:cs="Calibri"/>
          <w:color w:val="000000" w:themeColor="text1"/>
          <w:sz w:val="22"/>
          <w:szCs w:val="22"/>
          <w:highlight w:val="yellow"/>
        </w:rPr>
        <w:t> </w:t>
      </w:r>
      <w:r w:rsidR="003C1B32" w:rsidRPr="003E672F">
        <w:rPr>
          <w:rFonts w:ascii="Calibri" w:hAnsi="Calibri" w:cs="Calibri"/>
          <w:color w:val="000000" w:themeColor="text1"/>
          <w:sz w:val="22"/>
          <w:szCs w:val="22"/>
          <w:highlight w:val="yellow"/>
        </w:rPr>
        <w:br/>
      </w:r>
      <w:r w:rsidR="003C1B32" w:rsidRPr="003E672F">
        <w:rPr>
          <w:rStyle w:val="normaltextrun"/>
          <w:rFonts w:ascii="Calibri" w:hAnsi="Calibri" w:cs="Calibri"/>
          <w:color w:val="000000" w:themeColor="text1"/>
          <w:highlight w:val="yellow"/>
        </w:rPr>
        <w:t>+1 (604) -977-GOLD (4653)</w:t>
      </w:r>
      <w:r w:rsidR="003C1B32" w:rsidRPr="005C6066">
        <w:rPr>
          <w:rStyle w:val="scxw190074172"/>
          <w:rFonts w:ascii="Calibri" w:hAnsi="Calibri" w:cs="Calibri"/>
          <w:color w:val="000000" w:themeColor="text1"/>
        </w:rPr>
        <w:t> </w:t>
      </w:r>
      <w:r w:rsidR="003C1B32">
        <w:rPr>
          <w:rFonts w:ascii="Calibri" w:hAnsi="Calibri" w:cs="Calibri"/>
        </w:rPr>
        <w:br/>
      </w:r>
      <w:r w:rsidR="003C1B32">
        <w:rPr>
          <w:rStyle w:val="scxw190074172"/>
          <w:rFonts w:ascii="Calibri" w:hAnsi="Calibri" w:cs="Calibri"/>
          <w:sz w:val="18"/>
          <w:szCs w:val="18"/>
        </w:rPr>
        <w:t> </w:t>
      </w:r>
      <w:r w:rsidR="003C1B32">
        <w:rPr>
          <w:rFonts w:ascii="Calibri" w:hAnsi="Calibri" w:cs="Calibri"/>
          <w:sz w:val="18"/>
          <w:szCs w:val="18"/>
        </w:rPr>
        <w:br/>
      </w:r>
      <w:r w:rsidR="005C6066" w:rsidRPr="005C6066">
        <w:rPr>
          <w:rStyle w:val="normaltextrun"/>
          <w:rFonts w:ascii="Calibri" w:hAnsi="Calibri" w:cs="Calibri"/>
          <w:b/>
          <w:bCs/>
          <w:sz w:val="18"/>
          <w:szCs w:val="18"/>
        </w:rPr>
        <w:t>Cautionary Note Related to this News Release and Figures</w:t>
      </w:r>
    </w:p>
    <w:p w14:paraId="687CED85" w14:textId="77777777" w:rsidR="005C6066" w:rsidRDefault="005C6066" w:rsidP="005C6066">
      <w:pPr>
        <w:pStyle w:val="paragraph"/>
        <w:spacing w:after="0"/>
        <w:textAlignment w:val="baseline"/>
        <w:rPr>
          <w:rStyle w:val="normaltextrun"/>
          <w:rFonts w:ascii="Calibri" w:hAnsi="Calibri" w:cs="Calibri"/>
          <w:sz w:val="18"/>
          <w:szCs w:val="18"/>
        </w:rPr>
      </w:pPr>
      <w:r w:rsidRPr="005C6066">
        <w:rPr>
          <w:rStyle w:val="normaltextrun"/>
          <w:rFonts w:ascii="Calibri" w:hAnsi="Calibri" w:cs="Calibri"/>
          <w:sz w:val="18"/>
          <w:szCs w:val="18"/>
        </w:rPr>
        <w:t>This news release contains information about adjacent properties on which the Company has no right to explore or mine. Readers are cautioned that mineral deposits on adjacent properties are not indicative of mineral deposits on the Company’s properties.</w:t>
      </w:r>
    </w:p>
    <w:p w14:paraId="01090A61" w14:textId="0A513578" w:rsidR="005C6066" w:rsidRPr="005C6066" w:rsidRDefault="005C6066" w:rsidP="005C6066">
      <w:pPr>
        <w:pStyle w:val="paragraph"/>
        <w:spacing w:after="0"/>
        <w:textAlignment w:val="baseline"/>
        <w:rPr>
          <w:rStyle w:val="normaltextrun"/>
          <w:rFonts w:ascii="Calibri" w:hAnsi="Calibri" w:cs="Calibri"/>
          <w:sz w:val="18"/>
          <w:szCs w:val="18"/>
        </w:rPr>
      </w:pPr>
      <w:r w:rsidRPr="005C6066">
        <w:rPr>
          <w:rStyle w:val="normaltextrun"/>
          <w:rFonts w:ascii="Calibri" w:hAnsi="Calibri" w:cs="Calibri"/>
          <w:b/>
          <w:bCs/>
          <w:sz w:val="18"/>
          <w:szCs w:val="18"/>
        </w:rPr>
        <w:t>Cautionary Statement Regarding Forward-Looking Information</w:t>
      </w:r>
    </w:p>
    <w:p w14:paraId="0778C790" w14:textId="77777777" w:rsidR="005C6066" w:rsidRPr="005C6066" w:rsidRDefault="005C6066" w:rsidP="005C6066">
      <w:pPr>
        <w:pStyle w:val="paragraph"/>
        <w:spacing w:after="0"/>
        <w:textAlignment w:val="baseline"/>
        <w:rPr>
          <w:rStyle w:val="normaltextrun"/>
          <w:rFonts w:ascii="Calibri" w:hAnsi="Calibri" w:cs="Calibri"/>
          <w:sz w:val="18"/>
          <w:szCs w:val="18"/>
        </w:rPr>
      </w:pPr>
      <w:r w:rsidRPr="005C6066">
        <w:rPr>
          <w:rStyle w:val="normaltextrun"/>
          <w:rFonts w:ascii="Calibri" w:hAnsi="Calibri" w:cs="Calibri"/>
          <w:sz w:val="18"/>
          <w:szCs w:val="18"/>
        </w:rPr>
        <w:lastRenderedPageBreak/>
        <w:t>Neither the TSX Venture Exchange nor its Regulation Services Provider (as that term is defined in the policies of the TSX Venture Exchange) accepts responsibility for the adequacy or accuracy of this release.</w:t>
      </w:r>
    </w:p>
    <w:p w14:paraId="70C6011C" w14:textId="3720FC38" w:rsidR="005C6066" w:rsidRPr="005C6066" w:rsidRDefault="005C6066" w:rsidP="005C6066">
      <w:pPr>
        <w:pStyle w:val="paragraph"/>
        <w:spacing w:after="0"/>
        <w:textAlignment w:val="baseline"/>
        <w:rPr>
          <w:rStyle w:val="normaltextrun"/>
          <w:rFonts w:ascii="Calibri" w:hAnsi="Calibri" w:cs="Calibri"/>
          <w:i/>
          <w:iCs/>
          <w:sz w:val="18"/>
          <w:szCs w:val="18"/>
        </w:rPr>
      </w:pPr>
      <w:r w:rsidRPr="005C6066">
        <w:rPr>
          <w:rStyle w:val="normaltextrun"/>
          <w:rFonts w:ascii="Calibri" w:hAnsi="Calibri" w:cs="Calibri"/>
          <w:i/>
          <w:iCs/>
          <w:sz w:val="18"/>
          <w:szCs w:val="18"/>
        </w:rPr>
        <w:t>This news release includes “forward-looking statements” and “forward-looking information” within the meaning of Canadian securities legislation. All statements included in this news release, other than statements of historical fact, are forward-looking statements including, without limitation, statements with respect to the use of proceeds, advancement and completion of resource calculation, feasibility studies, and exploration plans and targets. Forward-looking statements include predictions, projections and forecasts and are often, but not always, identified by the use of words such as “anticipate”, “believe”, “plan”, “estimate”, “expect”, “potential”, “target”, “budget” and “intend” and statements that an event or result “may”, “will”, “should”, “could” or “might” occur or be achieved and other similar expressions and includes the negatives thereof.</w:t>
      </w:r>
    </w:p>
    <w:p w14:paraId="74F1DF1A" w14:textId="77777777" w:rsidR="005C6066" w:rsidRPr="005C6066" w:rsidRDefault="005C6066" w:rsidP="005C6066">
      <w:pPr>
        <w:pStyle w:val="paragraph"/>
        <w:spacing w:after="0"/>
        <w:textAlignment w:val="baseline"/>
        <w:rPr>
          <w:rStyle w:val="normaltextrun"/>
          <w:rFonts w:ascii="Calibri" w:hAnsi="Calibri" w:cs="Calibri"/>
          <w:i/>
          <w:iCs/>
          <w:sz w:val="18"/>
          <w:szCs w:val="18"/>
        </w:rPr>
      </w:pPr>
      <w:r w:rsidRPr="005C6066">
        <w:rPr>
          <w:rStyle w:val="normaltextrun"/>
          <w:rFonts w:ascii="Calibri" w:hAnsi="Calibri" w:cs="Calibri"/>
          <w:i/>
          <w:iCs/>
          <w:sz w:val="18"/>
          <w:szCs w:val="18"/>
        </w:rPr>
        <w:t xml:space="preserve">Forward-looking statements are based on </w:t>
      </w:r>
      <w:proofErr w:type="gramStart"/>
      <w:r w:rsidRPr="005C6066">
        <w:rPr>
          <w:rStyle w:val="normaltextrun"/>
          <w:rFonts w:ascii="Calibri" w:hAnsi="Calibri" w:cs="Calibri"/>
          <w:i/>
          <w:iCs/>
          <w:sz w:val="18"/>
          <w:szCs w:val="18"/>
        </w:rPr>
        <w:t>a number of</w:t>
      </w:r>
      <w:proofErr w:type="gramEnd"/>
      <w:r w:rsidRPr="005C6066">
        <w:rPr>
          <w:rStyle w:val="normaltextrun"/>
          <w:rFonts w:ascii="Calibri" w:hAnsi="Calibri" w:cs="Calibri"/>
          <w:i/>
          <w:iCs/>
          <w:sz w:val="18"/>
          <w:szCs w:val="18"/>
        </w:rPr>
        <w:t xml:space="preserve"> assumptions and estimates that, while considered reasonable by management based on the business and markets in which the Company operates, are inherently subject to significant operational, economic, and competitive uncertainties, risks and contingencies. These include assumptions regarding, among other things: the status of community relations and the security situation on site; general business and economic conditions; the availability of additional exploration and mineral project financing; the supply and demand for, inventories of, and the level and volatility of the prices of metals; relationships with strategic partners; the timing and receipt of governmental permits and approvals; the timing and receipt of community and landowner approvals; changes in regulations; political factors; the accuracy of the Company’s interpretation of drill results; the geology, grade and continuity of the Company’s mineral deposits; the availability of equipment, skilled labour and services needed for the exploration and development of mineral properties; currency fluctuations; and impact of the COVID-19 pandemic.</w:t>
      </w:r>
    </w:p>
    <w:p w14:paraId="6551DA32" w14:textId="3F8CA346" w:rsidR="00134424" w:rsidRPr="005C6066" w:rsidRDefault="005C6066" w:rsidP="005C6066">
      <w:pPr>
        <w:pStyle w:val="paragraph"/>
        <w:spacing w:before="0" w:beforeAutospacing="0" w:after="0" w:afterAutospacing="0"/>
        <w:textAlignment w:val="baseline"/>
        <w:rPr>
          <w:rFonts w:ascii="Aptos" w:eastAsia="Aptos" w:hAnsi="Aptos" w:cs="Aptos"/>
          <w:i/>
          <w:iCs/>
          <w:noProof/>
          <w:sz w:val="32"/>
          <w:szCs w:val="32"/>
        </w:rPr>
      </w:pPr>
      <w:r w:rsidRPr="005C6066">
        <w:rPr>
          <w:rStyle w:val="normaltextrun"/>
          <w:rFonts w:ascii="Calibri" w:hAnsi="Calibri" w:cs="Calibri"/>
          <w:i/>
          <w:iCs/>
          <w:sz w:val="18"/>
          <w:szCs w:val="18"/>
        </w:rPr>
        <w:t>There can be no assurance that forward-looking statements will prove to be accurate and actual results, and future events could differ materially from those anticipated in such statements. Important factors that could cause actual results to differ materially from the Company’s expectations include a deterioration of security on site or actions by the local community that inhibits access and/or the ability to productively work on site, actual exploration results, interpretation of metallurgical characteristics of the mineralization, changes in project parameters as plans continue to be refined, future metal prices, availability of capital and financing on acceptable terms, general economic, market or business conditions, uninsured risks, regulatory changes, delays or inability to receive required approvals, unknown impact related to potential business disruptions stemming from the COVID-19 outbreak, or another infectious illness, and other exploration or other risks detailed herein and from time to time in the filings made by the Company with securities regulators, including those described under the heading “Risks and Uncertainties” in the Company’s most recently filed MD&amp;A. The Company does not undertake to update or revise any forward-looking statements, except in accordance with applicable law.</w:t>
      </w:r>
    </w:p>
    <w:sectPr w:rsidR="00134424" w:rsidRPr="005C6066">
      <w:headerReference w:type="default" r:id="rId22"/>
      <w:footerReference w:type="default" r:id="rId23"/>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ayne Moorhouse" w:date="2025-08-05T17:12:00Z" w:initials="WM">
    <w:p w14:paraId="7869820B" w14:textId="77777777" w:rsidR="00AA4327" w:rsidRDefault="00AA4327" w:rsidP="00AA4327">
      <w:pPr>
        <w:pStyle w:val="CommentText"/>
      </w:pPr>
      <w:r>
        <w:rPr>
          <w:rStyle w:val="CommentReference"/>
        </w:rPr>
        <w:annotationRef/>
      </w:r>
      <w:r>
        <w:t>This needs to be updated to Jery or to Wendy’s contact info. Winfield isn’t CFO, but we haven’t announced it yet and Jenna is no longer with the Company.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6982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8B0059" w16cex:dateUtc="2025-08-06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69820B" w16cid:durableId="798B0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5D826" w14:textId="77777777" w:rsidR="00685998" w:rsidRDefault="00685998">
      <w:r>
        <w:separator/>
      </w:r>
    </w:p>
  </w:endnote>
  <w:endnote w:type="continuationSeparator" w:id="0">
    <w:p w14:paraId="7EF69632" w14:textId="77777777" w:rsidR="00685998" w:rsidRDefault="00685998">
      <w:r>
        <w:continuationSeparator/>
      </w:r>
    </w:p>
  </w:endnote>
  <w:endnote w:type="continuationNotice" w:id="1">
    <w:p w14:paraId="20C3091B" w14:textId="77777777" w:rsidR="00685998" w:rsidRDefault="00685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656B" w14:textId="77777777" w:rsidR="00D81D21" w:rsidRDefault="00D81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3970" w14:textId="77777777" w:rsidR="00685998" w:rsidRDefault="00685998">
      <w:r>
        <w:separator/>
      </w:r>
    </w:p>
  </w:footnote>
  <w:footnote w:type="continuationSeparator" w:id="0">
    <w:p w14:paraId="2D2F826A" w14:textId="77777777" w:rsidR="00685998" w:rsidRDefault="00685998">
      <w:r>
        <w:continuationSeparator/>
      </w:r>
    </w:p>
  </w:footnote>
  <w:footnote w:type="continuationNotice" w:id="1">
    <w:p w14:paraId="4155418D" w14:textId="77777777" w:rsidR="00685998" w:rsidRDefault="00685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84FF" w14:textId="77777777" w:rsidR="00D81D21" w:rsidRDefault="00D81D21"/>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0F2"/>
    <w:multiLevelType w:val="multilevel"/>
    <w:tmpl w:val="233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B7F76"/>
    <w:multiLevelType w:val="hybridMultilevel"/>
    <w:tmpl w:val="C28603C8"/>
    <w:lvl w:ilvl="0" w:tplc="4FC8FB8A">
      <w:start w:val="1"/>
      <w:numFmt w:val="bullet"/>
      <w:lvlText w:val="-"/>
      <w:lvlJc w:val="left"/>
      <w:pPr>
        <w:ind w:left="720" w:hanging="360"/>
      </w:pPr>
      <w:rPr>
        <w:rFonts w:ascii="Aptos" w:hAnsi="Aptos" w:hint="default"/>
      </w:rPr>
    </w:lvl>
    <w:lvl w:ilvl="1" w:tplc="66265046">
      <w:start w:val="1"/>
      <w:numFmt w:val="bullet"/>
      <w:lvlText w:val="o"/>
      <w:lvlJc w:val="left"/>
      <w:pPr>
        <w:ind w:left="1440" w:hanging="360"/>
      </w:pPr>
      <w:rPr>
        <w:rFonts w:ascii="Courier New" w:hAnsi="Courier New" w:hint="default"/>
      </w:rPr>
    </w:lvl>
    <w:lvl w:ilvl="2" w:tplc="E7541530">
      <w:start w:val="1"/>
      <w:numFmt w:val="bullet"/>
      <w:lvlText w:val=""/>
      <w:lvlJc w:val="left"/>
      <w:pPr>
        <w:ind w:left="2160" w:hanging="360"/>
      </w:pPr>
      <w:rPr>
        <w:rFonts w:ascii="Wingdings" w:hAnsi="Wingdings" w:hint="default"/>
      </w:rPr>
    </w:lvl>
    <w:lvl w:ilvl="3" w:tplc="3848A848">
      <w:start w:val="1"/>
      <w:numFmt w:val="bullet"/>
      <w:lvlText w:val=""/>
      <w:lvlJc w:val="left"/>
      <w:pPr>
        <w:ind w:left="2880" w:hanging="360"/>
      </w:pPr>
      <w:rPr>
        <w:rFonts w:ascii="Symbol" w:hAnsi="Symbol" w:hint="default"/>
      </w:rPr>
    </w:lvl>
    <w:lvl w:ilvl="4" w:tplc="7BBC394C">
      <w:start w:val="1"/>
      <w:numFmt w:val="bullet"/>
      <w:lvlText w:val="o"/>
      <w:lvlJc w:val="left"/>
      <w:pPr>
        <w:ind w:left="3600" w:hanging="360"/>
      </w:pPr>
      <w:rPr>
        <w:rFonts w:ascii="Courier New" w:hAnsi="Courier New" w:hint="default"/>
      </w:rPr>
    </w:lvl>
    <w:lvl w:ilvl="5" w:tplc="8A6E32E8">
      <w:start w:val="1"/>
      <w:numFmt w:val="bullet"/>
      <w:lvlText w:val=""/>
      <w:lvlJc w:val="left"/>
      <w:pPr>
        <w:ind w:left="4320" w:hanging="360"/>
      </w:pPr>
      <w:rPr>
        <w:rFonts w:ascii="Wingdings" w:hAnsi="Wingdings" w:hint="default"/>
      </w:rPr>
    </w:lvl>
    <w:lvl w:ilvl="6" w:tplc="5BB24AC8">
      <w:start w:val="1"/>
      <w:numFmt w:val="bullet"/>
      <w:lvlText w:val=""/>
      <w:lvlJc w:val="left"/>
      <w:pPr>
        <w:ind w:left="5040" w:hanging="360"/>
      </w:pPr>
      <w:rPr>
        <w:rFonts w:ascii="Symbol" w:hAnsi="Symbol" w:hint="default"/>
      </w:rPr>
    </w:lvl>
    <w:lvl w:ilvl="7" w:tplc="62584606">
      <w:start w:val="1"/>
      <w:numFmt w:val="bullet"/>
      <w:lvlText w:val="o"/>
      <w:lvlJc w:val="left"/>
      <w:pPr>
        <w:ind w:left="5760" w:hanging="360"/>
      </w:pPr>
      <w:rPr>
        <w:rFonts w:ascii="Courier New" w:hAnsi="Courier New" w:hint="default"/>
      </w:rPr>
    </w:lvl>
    <w:lvl w:ilvl="8" w:tplc="C1849C2E">
      <w:start w:val="1"/>
      <w:numFmt w:val="bullet"/>
      <w:lvlText w:val=""/>
      <w:lvlJc w:val="left"/>
      <w:pPr>
        <w:ind w:left="6480" w:hanging="360"/>
      </w:pPr>
      <w:rPr>
        <w:rFonts w:ascii="Wingdings" w:hAnsi="Wingdings" w:hint="default"/>
      </w:rPr>
    </w:lvl>
  </w:abstractNum>
  <w:abstractNum w:abstractNumId="2" w15:restartNumberingAfterBreak="0">
    <w:nsid w:val="1AF6170E"/>
    <w:multiLevelType w:val="multilevel"/>
    <w:tmpl w:val="4704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535F3"/>
    <w:multiLevelType w:val="hybridMultilevel"/>
    <w:tmpl w:val="622A58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25624E"/>
    <w:multiLevelType w:val="hybridMultilevel"/>
    <w:tmpl w:val="7A0CB042"/>
    <w:lvl w:ilvl="0" w:tplc="716A7B30">
      <w:numFmt w:val="bullet"/>
      <w:lvlText w:val=""/>
      <w:lvlJc w:val="left"/>
      <w:pPr>
        <w:ind w:left="720" w:hanging="360"/>
      </w:pPr>
      <w:rPr>
        <w:rFonts w:ascii="Aptos" w:eastAsiaTheme="minorEastAsia"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9F0F5"/>
    <w:multiLevelType w:val="hybridMultilevel"/>
    <w:tmpl w:val="AAF883FE"/>
    <w:lvl w:ilvl="0" w:tplc="3C76048C">
      <w:start w:val="1"/>
      <w:numFmt w:val="bullet"/>
      <w:lvlText w:val=""/>
      <w:lvlJc w:val="left"/>
      <w:pPr>
        <w:ind w:left="720" w:hanging="360"/>
      </w:pPr>
      <w:rPr>
        <w:rFonts w:ascii="Symbol" w:hAnsi="Symbol" w:hint="default"/>
      </w:rPr>
    </w:lvl>
    <w:lvl w:ilvl="1" w:tplc="C3288730">
      <w:start w:val="1"/>
      <w:numFmt w:val="bullet"/>
      <w:lvlText w:val="o"/>
      <w:lvlJc w:val="left"/>
      <w:pPr>
        <w:ind w:left="1440" w:hanging="360"/>
      </w:pPr>
      <w:rPr>
        <w:rFonts w:ascii="Courier New" w:hAnsi="Courier New" w:hint="default"/>
      </w:rPr>
    </w:lvl>
    <w:lvl w:ilvl="2" w:tplc="DAFC6DCA">
      <w:start w:val="1"/>
      <w:numFmt w:val="bullet"/>
      <w:lvlText w:val=""/>
      <w:lvlJc w:val="left"/>
      <w:pPr>
        <w:ind w:left="2160" w:hanging="360"/>
      </w:pPr>
      <w:rPr>
        <w:rFonts w:ascii="Wingdings" w:hAnsi="Wingdings" w:hint="default"/>
      </w:rPr>
    </w:lvl>
    <w:lvl w:ilvl="3" w:tplc="6E205D02">
      <w:start w:val="1"/>
      <w:numFmt w:val="bullet"/>
      <w:lvlText w:val=""/>
      <w:lvlJc w:val="left"/>
      <w:pPr>
        <w:ind w:left="2880" w:hanging="360"/>
      </w:pPr>
      <w:rPr>
        <w:rFonts w:ascii="Symbol" w:hAnsi="Symbol" w:hint="default"/>
      </w:rPr>
    </w:lvl>
    <w:lvl w:ilvl="4" w:tplc="8674757A">
      <w:start w:val="1"/>
      <w:numFmt w:val="bullet"/>
      <w:lvlText w:val="o"/>
      <w:lvlJc w:val="left"/>
      <w:pPr>
        <w:ind w:left="3600" w:hanging="360"/>
      </w:pPr>
      <w:rPr>
        <w:rFonts w:ascii="Courier New" w:hAnsi="Courier New" w:hint="default"/>
      </w:rPr>
    </w:lvl>
    <w:lvl w:ilvl="5" w:tplc="46E05CD0">
      <w:start w:val="1"/>
      <w:numFmt w:val="bullet"/>
      <w:lvlText w:val=""/>
      <w:lvlJc w:val="left"/>
      <w:pPr>
        <w:ind w:left="4320" w:hanging="360"/>
      </w:pPr>
      <w:rPr>
        <w:rFonts w:ascii="Wingdings" w:hAnsi="Wingdings" w:hint="default"/>
      </w:rPr>
    </w:lvl>
    <w:lvl w:ilvl="6" w:tplc="091A8800">
      <w:start w:val="1"/>
      <w:numFmt w:val="bullet"/>
      <w:lvlText w:val=""/>
      <w:lvlJc w:val="left"/>
      <w:pPr>
        <w:ind w:left="5040" w:hanging="360"/>
      </w:pPr>
      <w:rPr>
        <w:rFonts w:ascii="Symbol" w:hAnsi="Symbol" w:hint="default"/>
      </w:rPr>
    </w:lvl>
    <w:lvl w:ilvl="7" w:tplc="F2B4A436">
      <w:start w:val="1"/>
      <w:numFmt w:val="bullet"/>
      <w:lvlText w:val="o"/>
      <w:lvlJc w:val="left"/>
      <w:pPr>
        <w:ind w:left="5760" w:hanging="360"/>
      </w:pPr>
      <w:rPr>
        <w:rFonts w:ascii="Courier New" w:hAnsi="Courier New" w:hint="default"/>
      </w:rPr>
    </w:lvl>
    <w:lvl w:ilvl="8" w:tplc="3CEEF2A8">
      <w:start w:val="1"/>
      <w:numFmt w:val="bullet"/>
      <w:lvlText w:val=""/>
      <w:lvlJc w:val="left"/>
      <w:pPr>
        <w:ind w:left="6480" w:hanging="360"/>
      </w:pPr>
      <w:rPr>
        <w:rFonts w:ascii="Wingdings" w:hAnsi="Wingdings" w:hint="default"/>
      </w:rPr>
    </w:lvl>
  </w:abstractNum>
  <w:abstractNum w:abstractNumId="6" w15:restartNumberingAfterBreak="0">
    <w:nsid w:val="2E970228"/>
    <w:multiLevelType w:val="multilevel"/>
    <w:tmpl w:val="AF7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6A34AE"/>
    <w:multiLevelType w:val="hybridMultilevel"/>
    <w:tmpl w:val="BC7A0D30"/>
    <w:lvl w:ilvl="0" w:tplc="37B0D318">
      <w:start w:val="1"/>
      <w:numFmt w:val="bullet"/>
      <w:lvlText w:val="-"/>
      <w:lvlJc w:val="left"/>
      <w:pPr>
        <w:ind w:left="720" w:hanging="360"/>
      </w:pPr>
      <w:rPr>
        <w:rFonts w:ascii="Aptos" w:hAnsi="Aptos" w:hint="default"/>
      </w:rPr>
    </w:lvl>
    <w:lvl w:ilvl="1" w:tplc="D5EC4448">
      <w:start w:val="1"/>
      <w:numFmt w:val="bullet"/>
      <w:lvlText w:val="o"/>
      <w:lvlJc w:val="left"/>
      <w:pPr>
        <w:ind w:left="1440" w:hanging="360"/>
      </w:pPr>
      <w:rPr>
        <w:rFonts w:ascii="Courier New" w:hAnsi="Courier New" w:hint="default"/>
      </w:rPr>
    </w:lvl>
    <w:lvl w:ilvl="2" w:tplc="CFAA2DB2">
      <w:start w:val="1"/>
      <w:numFmt w:val="bullet"/>
      <w:lvlText w:val=""/>
      <w:lvlJc w:val="left"/>
      <w:pPr>
        <w:ind w:left="2160" w:hanging="360"/>
      </w:pPr>
      <w:rPr>
        <w:rFonts w:ascii="Wingdings" w:hAnsi="Wingdings" w:hint="default"/>
      </w:rPr>
    </w:lvl>
    <w:lvl w:ilvl="3" w:tplc="6CB037EE">
      <w:start w:val="1"/>
      <w:numFmt w:val="bullet"/>
      <w:lvlText w:val=""/>
      <w:lvlJc w:val="left"/>
      <w:pPr>
        <w:ind w:left="2880" w:hanging="360"/>
      </w:pPr>
      <w:rPr>
        <w:rFonts w:ascii="Symbol" w:hAnsi="Symbol" w:hint="default"/>
      </w:rPr>
    </w:lvl>
    <w:lvl w:ilvl="4" w:tplc="F954AC0A">
      <w:start w:val="1"/>
      <w:numFmt w:val="bullet"/>
      <w:lvlText w:val="o"/>
      <w:lvlJc w:val="left"/>
      <w:pPr>
        <w:ind w:left="3600" w:hanging="360"/>
      </w:pPr>
      <w:rPr>
        <w:rFonts w:ascii="Courier New" w:hAnsi="Courier New" w:hint="default"/>
      </w:rPr>
    </w:lvl>
    <w:lvl w:ilvl="5" w:tplc="8C0047C6">
      <w:start w:val="1"/>
      <w:numFmt w:val="bullet"/>
      <w:lvlText w:val=""/>
      <w:lvlJc w:val="left"/>
      <w:pPr>
        <w:ind w:left="4320" w:hanging="360"/>
      </w:pPr>
      <w:rPr>
        <w:rFonts w:ascii="Wingdings" w:hAnsi="Wingdings" w:hint="default"/>
      </w:rPr>
    </w:lvl>
    <w:lvl w:ilvl="6" w:tplc="E6FC154A">
      <w:start w:val="1"/>
      <w:numFmt w:val="bullet"/>
      <w:lvlText w:val=""/>
      <w:lvlJc w:val="left"/>
      <w:pPr>
        <w:ind w:left="5040" w:hanging="360"/>
      </w:pPr>
      <w:rPr>
        <w:rFonts w:ascii="Symbol" w:hAnsi="Symbol" w:hint="default"/>
      </w:rPr>
    </w:lvl>
    <w:lvl w:ilvl="7" w:tplc="00A651B2">
      <w:start w:val="1"/>
      <w:numFmt w:val="bullet"/>
      <w:lvlText w:val="o"/>
      <w:lvlJc w:val="left"/>
      <w:pPr>
        <w:ind w:left="5760" w:hanging="360"/>
      </w:pPr>
      <w:rPr>
        <w:rFonts w:ascii="Courier New" w:hAnsi="Courier New" w:hint="default"/>
      </w:rPr>
    </w:lvl>
    <w:lvl w:ilvl="8" w:tplc="92FC5BA8">
      <w:start w:val="1"/>
      <w:numFmt w:val="bullet"/>
      <w:lvlText w:val=""/>
      <w:lvlJc w:val="left"/>
      <w:pPr>
        <w:ind w:left="6480" w:hanging="360"/>
      </w:pPr>
      <w:rPr>
        <w:rFonts w:ascii="Wingdings" w:hAnsi="Wingdings" w:hint="default"/>
      </w:rPr>
    </w:lvl>
  </w:abstractNum>
  <w:abstractNum w:abstractNumId="8" w15:restartNumberingAfterBreak="0">
    <w:nsid w:val="3FF729A1"/>
    <w:multiLevelType w:val="multilevel"/>
    <w:tmpl w:val="9750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7B027B"/>
    <w:multiLevelType w:val="multilevel"/>
    <w:tmpl w:val="97646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614233"/>
    <w:multiLevelType w:val="multilevel"/>
    <w:tmpl w:val="9FC8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1E16A6"/>
    <w:multiLevelType w:val="hybridMultilevel"/>
    <w:tmpl w:val="AE5A59F4"/>
    <w:lvl w:ilvl="0" w:tplc="731EE21C">
      <w:start w:val="1"/>
      <w:numFmt w:val="bullet"/>
      <w:lvlText w:val="-"/>
      <w:lvlJc w:val="left"/>
      <w:pPr>
        <w:ind w:left="720" w:hanging="360"/>
      </w:pPr>
      <w:rPr>
        <w:rFonts w:ascii="Aptos" w:hAnsi="Aptos" w:hint="default"/>
      </w:rPr>
    </w:lvl>
    <w:lvl w:ilvl="1" w:tplc="EE6068E6">
      <w:start w:val="1"/>
      <w:numFmt w:val="bullet"/>
      <w:lvlText w:val="o"/>
      <w:lvlJc w:val="left"/>
      <w:pPr>
        <w:ind w:left="1440" w:hanging="360"/>
      </w:pPr>
      <w:rPr>
        <w:rFonts w:ascii="Courier New" w:hAnsi="Courier New" w:hint="default"/>
      </w:rPr>
    </w:lvl>
    <w:lvl w:ilvl="2" w:tplc="DE948086">
      <w:start w:val="1"/>
      <w:numFmt w:val="bullet"/>
      <w:lvlText w:val=""/>
      <w:lvlJc w:val="left"/>
      <w:pPr>
        <w:ind w:left="2160" w:hanging="360"/>
      </w:pPr>
      <w:rPr>
        <w:rFonts w:ascii="Wingdings" w:hAnsi="Wingdings" w:hint="default"/>
      </w:rPr>
    </w:lvl>
    <w:lvl w:ilvl="3" w:tplc="0A3027DC">
      <w:start w:val="1"/>
      <w:numFmt w:val="bullet"/>
      <w:lvlText w:val=""/>
      <w:lvlJc w:val="left"/>
      <w:pPr>
        <w:ind w:left="2880" w:hanging="360"/>
      </w:pPr>
      <w:rPr>
        <w:rFonts w:ascii="Symbol" w:hAnsi="Symbol" w:hint="default"/>
      </w:rPr>
    </w:lvl>
    <w:lvl w:ilvl="4" w:tplc="6C6A8B5E">
      <w:start w:val="1"/>
      <w:numFmt w:val="bullet"/>
      <w:lvlText w:val="o"/>
      <w:lvlJc w:val="left"/>
      <w:pPr>
        <w:ind w:left="3600" w:hanging="360"/>
      </w:pPr>
      <w:rPr>
        <w:rFonts w:ascii="Courier New" w:hAnsi="Courier New" w:hint="default"/>
      </w:rPr>
    </w:lvl>
    <w:lvl w:ilvl="5" w:tplc="01C42CA2">
      <w:start w:val="1"/>
      <w:numFmt w:val="bullet"/>
      <w:lvlText w:val=""/>
      <w:lvlJc w:val="left"/>
      <w:pPr>
        <w:ind w:left="4320" w:hanging="360"/>
      </w:pPr>
      <w:rPr>
        <w:rFonts w:ascii="Wingdings" w:hAnsi="Wingdings" w:hint="default"/>
      </w:rPr>
    </w:lvl>
    <w:lvl w:ilvl="6" w:tplc="906056AC">
      <w:start w:val="1"/>
      <w:numFmt w:val="bullet"/>
      <w:lvlText w:val=""/>
      <w:lvlJc w:val="left"/>
      <w:pPr>
        <w:ind w:left="5040" w:hanging="360"/>
      </w:pPr>
      <w:rPr>
        <w:rFonts w:ascii="Symbol" w:hAnsi="Symbol" w:hint="default"/>
      </w:rPr>
    </w:lvl>
    <w:lvl w:ilvl="7" w:tplc="59BE4918">
      <w:start w:val="1"/>
      <w:numFmt w:val="bullet"/>
      <w:lvlText w:val="o"/>
      <w:lvlJc w:val="left"/>
      <w:pPr>
        <w:ind w:left="5760" w:hanging="360"/>
      </w:pPr>
      <w:rPr>
        <w:rFonts w:ascii="Courier New" w:hAnsi="Courier New" w:hint="default"/>
      </w:rPr>
    </w:lvl>
    <w:lvl w:ilvl="8" w:tplc="9A2ACEEE">
      <w:start w:val="1"/>
      <w:numFmt w:val="bullet"/>
      <w:lvlText w:val=""/>
      <w:lvlJc w:val="left"/>
      <w:pPr>
        <w:ind w:left="6480" w:hanging="360"/>
      </w:pPr>
      <w:rPr>
        <w:rFonts w:ascii="Wingdings" w:hAnsi="Wingdings" w:hint="default"/>
      </w:rPr>
    </w:lvl>
  </w:abstractNum>
  <w:abstractNum w:abstractNumId="12" w15:restartNumberingAfterBreak="0">
    <w:nsid w:val="4B613833"/>
    <w:multiLevelType w:val="hybridMultilevel"/>
    <w:tmpl w:val="9AC2726C"/>
    <w:lvl w:ilvl="0" w:tplc="0FDCC722">
      <w:start w:val="1"/>
      <w:numFmt w:val="decimal"/>
      <w:lvlText w:val="%1."/>
      <w:lvlJc w:val="left"/>
      <w:pPr>
        <w:ind w:left="720" w:hanging="360"/>
      </w:pPr>
    </w:lvl>
    <w:lvl w:ilvl="1" w:tplc="F0884DAA">
      <w:start w:val="1"/>
      <w:numFmt w:val="lowerLetter"/>
      <w:lvlText w:val="%2."/>
      <w:lvlJc w:val="left"/>
      <w:pPr>
        <w:ind w:left="1440" w:hanging="360"/>
      </w:pPr>
    </w:lvl>
    <w:lvl w:ilvl="2" w:tplc="E4648B52">
      <w:start w:val="1"/>
      <w:numFmt w:val="lowerRoman"/>
      <w:lvlText w:val="%3."/>
      <w:lvlJc w:val="right"/>
      <w:pPr>
        <w:ind w:left="2160" w:hanging="180"/>
      </w:pPr>
    </w:lvl>
    <w:lvl w:ilvl="3" w:tplc="61C89878">
      <w:start w:val="1"/>
      <w:numFmt w:val="decimal"/>
      <w:lvlText w:val="%4."/>
      <w:lvlJc w:val="left"/>
      <w:pPr>
        <w:ind w:left="2880" w:hanging="360"/>
      </w:pPr>
    </w:lvl>
    <w:lvl w:ilvl="4" w:tplc="D99006FC">
      <w:start w:val="1"/>
      <w:numFmt w:val="lowerLetter"/>
      <w:lvlText w:val="%5."/>
      <w:lvlJc w:val="left"/>
      <w:pPr>
        <w:ind w:left="3600" w:hanging="360"/>
      </w:pPr>
    </w:lvl>
    <w:lvl w:ilvl="5" w:tplc="74D230E4">
      <w:start w:val="1"/>
      <w:numFmt w:val="lowerRoman"/>
      <w:lvlText w:val="%6."/>
      <w:lvlJc w:val="right"/>
      <w:pPr>
        <w:ind w:left="4320" w:hanging="180"/>
      </w:pPr>
    </w:lvl>
    <w:lvl w:ilvl="6" w:tplc="25B86EF6">
      <w:start w:val="1"/>
      <w:numFmt w:val="decimal"/>
      <w:lvlText w:val="%7."/>
      <w:lvlJc w:val="left"/>
      <w:pPr>
        <w:ind w:left="5040" w:hanging="360"/>
      </w:pPr>
    </w:lvl>
    <w:lvl w:ilvl="7" w:tplc="51D008AE">
      <w:start w:val="1"/>
      <w:numFmt w:val="lowerLetter"/>
      <w:lvlText w:val="%8."/>
      <w:lvlJc w:val="left"/>
      <w:pPr>
        <w:ind w:left="5760" w:hanging="360"/>
      </w:pPr>
    </w:lvl>
    <w:lvl w:ilvl="8" w:tplc="384E5878">
      <w:start w:val="1"/>
      <w:numFmt w:val="lowerRoman"/>
      <w:lvlText w:val="%9."/>
      <w:lvlJc w:val="right"/>
      <w:pPr>
        <w:ind w:left="6480" w:hanging="180"/>
      </w:pPr>
    </w:lvl>
  </w:abstractNum>
  <w:abstractNum w:abstractNumId="13" w15:restartNumberingAfterBreak="0">
    <w:nsid w:val="4D515CAD"/>
    <w:multiLevelType w:val="hybridMultilevel"/>
    <w:tmpl w:val="688C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D4748"/>
    <w:multiLevelType w:val="hybridMultilevel"/>
    <w:tmpl w:val="D658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C164C"/>
    <w:multiLevelType w:val="multilevel"/>
    <w:tmpl w:val="470A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BF18CE"/>
    <w:multiLevelType w:val="hybridMultilevel"/>
    <w:tmpl w:val="B2DC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7C8051"/>
    <w:multiLevelType w:val="hybridMultilevel"/>
    <w:tmpl w:val="6D6E80EE"/>
    <w:lvl w:ilvl="0" w:tplc="CA942502">
      <w:start w:val="1"/>
      <w:numFmt w:val="bullet"/>
      <w:lvlText w:val=""/>
      <w:lvlJc w:val="left"/>
      <w:pPr>
        <w:ind w:left="720" w:hanging="360"/>
      </w:pPr>
      <w:rPr>
        <w:rFonts w:ascii="Symbol" w:hAnsi="Symbol" w:hint="default"/>
      </w:rPr>
    </w:lvl>
    <w:lvl w:ilvl="1" w:tplc="4788B3BC">
      <w:start w:val="1"/>
      <w:numFmt w:val="bullet"/>
      <w:lvlText w:val="o"/>
      <w:lvlJc w:val="left"/>
      <w:pPr>
        <w:ind w:left="1440" w:hanging="360"/>
      </w:pPr>
      <w:rPr>
        <w:rFonts w:ascii="Courier New" w:hAnsi="Courier New" w:hint="default"/>
      </w:rPr>
    </w:lvl>
    <w:lvl w:ilvl="2" w:tplc="E3E41F94">
      <w:start w:val="1"/>
      <w:numFmt w:val="bullet"/>
      <w:lvlText w:val=""/>
      <w:lvlJc w:val="left"/>
      <w:pPr>
        <w:ind w:left="2160" w:hanging="360"/>
      </w:pPr>
      <w:rPr>
        <w:rFonts w:ascii="Wingdings" w:hAnsi="Wingdings" w:hint="default"/>
      </w:rPr>
    </w:lvl>
    <w:lvl w:ilvl="3" w:tplc="F33AB7AA">
      <w:start w:val="1"/>
      <w:numFmt w:val="bullet"/>
      <w:lvlText w:val=""/>
      <w:lvlJc w:val="left"/>
      <w:pPr>
        <w:ind w:left="2880" w:hanging="360"/>
      </w:pPr>
      <w:rPr>
        <w:rFonts w:ascii="Symbol" w:hAnsi="Symbol" w:hint="default"/>
      </w:rPr>
    </w:lvl>
    <w:lvl w:ilvl="4" w:tplc="827083B8">
      <w:start w:val="1"/>
      <w:numFmt w:val="bullet"/>
      <w:lvlText w:val="o"/>
      <w:lvlJc w:val="left"/>
      <w:pPr>
        <w:ind w:left="3600" w:hanging="360"/>
      </w:pPr>
      <w:rPr>
        <w:rFonts w:ascii="Courier New" w:hAnsi="Courier New" w:hint="default"/>
      </w:rPr>
    </w:lvl>
    <w:lvl w:ilvl="5" w:tplc="87D0D1EA">
      <w:start w:val="1"/>
      <w:numFmt w:val="bullet"/>
      <w:lvlText w:val=""/>
      <w:lvlJc w:val="left"/>
      <w:pPr>
        <w:ind w:left="4320" w:hanging="360"/>
      </w:pPr>
      <w:rPr>
        <w:rFonts w:ascii="Wingdings" w:hAnsi="Wingdings" w:hint="default"/>
      </w:rPr>
    </w:lvl>
    <w:lvl w:ilvl="6" w:tplc="9A38C92A">
      <w:start w:val="1"/>
      <w:numFmt w:val="bullet"/>
      <w:lvlText w:val=""/>
      <w:lvlJc w:val="left"/>
      <w:pPr>
        <w:ind w:left="5040" w:hanging="360"/>
      </w:pPr>
      <w:rPr>
        <w:rFonts w:ascii="Symbol" w:hAnsi="Symbol" w:hint="default"/>
      </w:rPr>
    </w:lvl>
    <w:lvl w:ilvl="7" w:tplc="D228F926">
      <w:start w:val="1"/>
      <w:numFmt w:val="bullet"/>
      <w:lvlText w:val="o"/>
      <w:lvlJc w:val="left"/>
      <w:pPr>
        <w:ind w:left="5760" w:hanging="360"/>
      </w:pPr>
      <w:rPr>
        <w:rFonts w:ascii="Courier New" w:hAnsi="Courier New" w:hint="default"/>
      </w:rPr>
    </w:lvl>
    <w:lvl w:ilvl="8" w:tplc="CFFEB9D6">
      <w:start w:val="1"/>
      <w:numFmt w:val="bullet"/>
      <w:lvlText w:val=""/>
      <w:lvlJc w:val="left"/>
      <w:pPr>
        <w:ind w:left="6480" w:hanging="360"/>
      </w:pPr>
      <w:rPr>
        <w:rFonts w:ascii="Wingdings" w:hAnsi="Wingdings" w:hint="default"/>
      </w:rPr>
    </w:lvl>
  </w:abstractNum>
  <w:abstractNum w:abstractNumId="18" w15:restartNumberingAfterBreak="0">
    <w:nsid w:val="6C391D8D"/>
    <w:multiLevelType w:val="multilevel"/>
    <w:tmpl w:val="A480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C34378"/>
    <w:multiLevelType w:val="multilevel"/>
    <w:tmpl w:val="044A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8DD428"/>
    <w:multiLevelType w:val="hybridMultilevel"/>
    <w:tmpl w:val="37D070D6"/>
    <w:lvl w:ilvl="0" w:tplc="2F30953A">
      <w:start w:val="1"/>
      <w:numFmt w:val="bullet"/>
      <w:lvlText w:val=""/>
      <w:lvlJc w:val="left"/>
      <w:pPr>
        <w:ind w:left="720" w:hanging="360"/>
      </w:pPr>
      <w:rPr>
        <w:rFonts w:ascii="Symbol" w:hAnsi="Symbol" w:hint="default"/>
      </w:rPr>
    </w:lvl>
    <w:lvl w:ilvl="1" w:tplc="63343684">
      <w:start w:val="1"/>
      <w:numFmt w:val="bullet"/>
      <w:lvlText w:val="o"/>
      <w:lvlJc w:val="left"/>
      <w:pPr>
        <w:ind w:left="1440" w:hanging="360"/>
      </w:pPr>
      <w:rPr>
        <w:rFonts w:ascii="Courier New" w:hAnsi="Courier New" w:hint="default"/>
      </w:rPr>
    </w:lvl>
    <w:lvl w:ilvl="2" w:tplc="D830356E">
      <w:start w:val="1"/>
      <w:numFmt w:val="bullet"/>
      <w:lvlText w:val=""/>
      <w:lvlJc w:val="left"/>
      <w:pPr>
        <w:ind w:left="2160" w:hanging="360"/>
      </w:pPr>
      <w:rPr>
        <w:rFonts w:ascii="Wingdings" w:hAnsi="Wingdings" w:hint="default"/>
      </w:rPr>
    </w:lvl>
    <w:lvl w:ilvl="3" w:tplc="0B980D1A">
      <w:start w:val="1"/>
      <w:numFmt w:val="bullet"/>
      <w:lvlText w:val=""/>
      <w:lvlJc w:val="left"/>
      <w:pPr>
        <w:ind w:left="2880" w:hanging="360"/>
      </w:pPr>
      <w:rPr>
        <w:rFonts w:ascii="Symbol" w:hAnsi="Symbol" w:hint="default"/>
      </w:rPr>
    </w:lvl>
    <w:lvl w:ilvl="4" w:tplc="1686742E">
      <w:start w:val="1"/>
      <w:numFmt w:val="bullet"/>
      <w:lvlText w:val="o"/>
      <w:lvlJc w:val="left"/>
      <w:pPr>
        <w:ind w:left="3600" w:hanging="360"/>
      </w:pPr>
      <w:rPr>
        <w:rFonts w:ascii="Courier New" w:hAnsi="Courier New" w:hint="default"/>
      </w:rPr>
    </w:lvl>
    <w:lvl w:ilvl="5" w:tplc="6D4EE23C">
      <w:start w:val="1"/>
      <w:numFmt w:val="bullet"/>
      <w:lvlText w:val=""/>
      <w:lvlJc w:val="left"/>
      <w:pPr>
        <w:ind w:left="4320" w:hanging="360"/>
      </w:pPr>
      <w:rPr>
        <w:rFonts w:ascii="Wingdings" w:hAnsi="Wingdings" w:hint="default"/>
      </w:rPr>
    </w:lvl>
    <w:lvl w:ilvl="6" w:tplc="D38C2818">
      <w:start w:val="1"/>
      <w:numFmt w:val="bullet"/>
      <w:lvlText w:val=""/>
      <w:lvlJc w:val="left"/>
      <w:pPr>
        <w:ind w:left="5040" w:hanging="360"/>
      </w:pPr>
      <w:rPr>
        <w:rFonts w:ascii="Symbol" w:hAnsi="Symbol" w:hint="default"/>
      </w:rPr>
    </w:lvl>
    <w:lvl w:ilvl="7" w:tplc="8D2E957A">
      <w:start w:val="1"/>
      <w:numFmt w:val="bullet"/>
      <w:lvlText w:val="o"/>
      <w:lvlJc w:val="left"/>
      <w:pPr>
        <w:ind w:left="5760" w:hanging="360"/>
      </w:pPr>
      <w:rPr>
        <w:rFonts w:ascii="Courier New" w:hAnsi="Courier New" w:hint="default"/>
      </w:rPr>
    </w:lvl>
    <w:lvl w:ilvl="8" w:tplc="0206E21A">
      <w:start w:val="1"/>
      <w:numFmt w:val="bullet"/>
      <w:lvlText w:val=""/>
      <w:lvlJc w:val="left"/>
      <w:pPr>
        <w:ind w:left="6480" w:hanging="360"/>
      </w:pPr>
      <w:rPr>
        <w:rFonts w:ascii="Wingdings" w:hAnsi="Wingdings" w:hint="default"/>
      </w:rPr>
    </w:lvl>
  </w:abstractNum>
  <w:abstractNum w:abstractNumId="21" w15:restartNumberingAfterBreak="0">
    <w:nsid w:val="7F7B73EE"/>
    <w:multiLevelType w:val="hybridMultilevel"/>
    <w:tmpl w:val="A31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92412">
    <w:abstractNumId w:val="1"/>
  </w:num>
  <w:num w:numId="2" w16cid:durableId="547036223">
    <w:abstractNumId w:val="7"/>
  </w:num>
  <w:num w:numId="3" w16cid:durableId="805661110">
    <w:abstractNumId w:val="12"/>
  </w:num>
  <w:num w:numId="4" w16cid:durableId="21901169">
    <w:abstractNumId w:val="5"/>
  </w:num>
  <w:num w:numId="5" w16cid:durableId="217907801">
    <w:abstractNumId w:val="11"/>
  </w:num>
  <w:num w:numId="6" w16cid:durableId="216554951">
    <w:abstractNumId w:val="20"/>
  </w:num>
  <w:num w:numId="7" w16cid:durableId="720330838">
    <w:abstractNumId w:val="17"/>
  </w:num>
  <w:num w:numId="8" w16cid:durableId="992564583">
    <w:abstractNumId w:val="9"/>
  </w:num>
  <w:num w:numId="9" w16cid:durableId="1239293748">
    <w:abstractNumId w:val="13"/>
  </w:num>
  <w:num w:numId="10" w16cid:durableId="781415048">
    <w:abstractNumId w:val="21"/>
  </w:num>
  <w:num w:numId="11" w16cid:durableId="143089562">
    <w:abstractNumId w:val="14"/>
  </w:num>
  <w:num w:numId="12" w16cid:durableId="1690180744">
    <w:abstractNumId w:val="4"/>
  </w:num>
  <w:num w:numId="13" w16cid:durableId="1375696497">
    <w:abstractNumId w:val="16"/>
  </w:num>
  <w:num w:numId="14" w16cid:durableId="2129739997">
    <w:abstractNumId w:val="3"/>
  </w:num>
  <w:num w:numId="15" w16cid:durableId="1060979483">
    <w:abstractNumId w:val="2"/>
  </w:num>
  <w:num w:numId="16" w16cid:durableId="781144043">
    <w:abstractNumId w:val="0"/>
  </w:num>
  <w:num w:numId="17" w16cid:durableId="661858998">
    <w:abstractNumId w:val="15"/>
  </w:num>
  <w:num w:numId="18" w16cid:durableId="1341278891">
    <w:abstractNumId w:val="10"/>
  </w:num>
  <w:num w:numId="19" w16cid:durableId="1196576233">
    <w:abstractNumId w:val="6"/>
  </w:num>
  <w:num w:numId="20" w16cid:durableId="1625962773">
    <w:abstractNumId w:val="18"/>
  </w:num>
  <w:num w:numId="21" w16cid:durableId="1880170130">
    <w:abstractNumId w:val="8"/>
  </w:num>
  <w:num w:numId="22" w16cid:durableId="43956620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yne Moorhouse">
    <w15:presenceInfo w15:providerId="Windows Live" w15:userId="cc95c1a2940cf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activeWritingStyle w:appName="MSWord" w:lang="en-CA"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B9"/>
    <w:rsid w:val="000043D4"/>
    <w:rsid w:val="00014134"/>
    <w:rsid w:val="00015429"/>
    <w:rsid w:val="00025F4A"/>
    <w:rsid w:val="0002607D"/>
    <w:rsid w:val="0002716B"/>
    <w:rsid w:val="00030055"/>
    <w:rsid w:val="00035040"/>
    <w:rsid w:val="00040BBE"/>
    <w:rsid w:val="00043E65"/>
    <w:rsid w:val="00047BC6"/>
    <w:rsid w:val="000553B3"/>
    <w:rsid w:val="00057C17"/>
    <w:rsid w:val="000723EC"/>
    <w:rsid w:val="00081893"/>
    <w:rsid w:val="00084756"/>
    <w:rsid w:val="000A1AAA"/>
    <w:rsid w:val="000A3461"/>
    <w:rsid w:val="000A4B7C"/>
    <w:rsid w:val="000C3FCC"/>
    <w:rsid w:val="000C5E46"/>
    <w:rsid w:val="000C7003"/>
    <w:rsid w:val="000D146A"/>
    <w:rsid w:val="000E1C8E"/>
    <w:rsid w:val="000E5E20"/>
    <w:rsid w:val="000F2378"/>
    <w:rsid w:val="000F7DC8"/>
    <w:rsid w:val="001025E9"/>
    <w:rsid w:val="00102901"/>
    <w:rsid w:val="00103C61"/>
    <w:rsid w:val="001200A4"/>
    <w:rsid w:val="001214A6"/>
    <w:rsid w:val="00125591"/>
    <w:rsid w:val="001274C2"/>
    <w:rsid w:val="00131BC2"/>
    <w:rsid w:val="00134424"/>
    <w:rsid w:val="00136746"/>
    <w:rsid w:val="00137523"/>
    <w:rsid w:val="0014454F"/>
    <w:rsid w:val="00146144"/>
    <w:rsid w:val="00150529"/>
    <w:rsid w:val="0015453F"/>
    <w:rsid w:val="00162C64"/>
    <w:rsid w:val="001637C0"/>
    <w:rsid w:val="00163A1C"/>
    <w:rsid w:val="00167282"/>
    <w:rsid w:val="00170D19"/>
    <w:rsid w:val="001717B0"/>
    <w:rsid w:val="00173A3A"/>
    <w:rsid w:val="00176134"/>
    <w:rsid w:val="00185CEA"/>
    <w:rsid w:val="00190C92"/>
    <w:rsid w:val="0019355F"/>
    <w:rsid w:val="001965D3"/>
    <w:rsid w:val="001971D9"/>
    <w:rsid w:val="00197C38"/>
    <w:rsid w:val="001A48C6"/>
    <w:rsid w:val="001A7BE8"/>
    <w:rsid w:val="001C3EE9"/>
    <w:rsid w:val="001C42B6"/>
    <w:rsid w:val="001C4526"/>
    <w:rsid w:val="001D067F"/>
    <w:rsid w:val="001D0FE4"/>
    <w:rsid w:val="001F0062"/>
    <w:rsid w:val="001F0DAE"/>
    <w:rsid w:val="001F26D5"/>
    <w:rsid w:val="001F2BE7"/>
    <w:rsid w:val="001F36DD"/>
    <w:rsid w:val="001F4F71"/>
    <w:rsid w:val="00203697"/>
    <w:rsid w:val="00214CD6"/>
    <w:rsid w:val="002154ED"/>
    <w:rsid w:val="00222289"/>
    <w:rsid w:val="0022276F"/>
    <w:rsid w:val="00231480"/>
    <w:rsid w:val="002478A8"/>
    <w:rsid w:val="00256691"/>
    <w:rsid w:val="0026125D"/>
    <w:rsid w:val="00266C95"/>
    <w:rsid w:val="00273642"/>
    <w:rsid w:val="00275B86"/>
    <w:rsid w:val="00281770"/>
    <w:rsid w:val="002852D6"/>
    <w:rsid w:val="002864BA"/>
    <w:rsid w:val="00286CB0"/>
    <w:rsid w:val="00293156"/>
    <w:rsid w:val="002968CE"/>
    <w:rsid w:val="002A3859"/>
    <w:rsid w:val="002C4628"/>
    <w:rsid w:val="002D78E5"/>
    <w:rsid w:val="002E6566"/>
    <w:rsid w:val="002E6F39"/>
    <w:rsid w:val="002F2B55"/>
    <w:rsid w:val="00304F3F"/>
    <w:rsid w:val="00306144"/>
    <w:rsid w:val="00312460"/>
    <w:rsid w:val="00322F01"/>
    <w:rsid w:val="0033134F"/>
    <w:rsid w:val="00340A78"/>
    <w:rsid w:val="00342E29"/>
    <w:rsid w:val="003629E9"/>
    <w:rsid w:val="00370076"/>
    <w:rsid w:val="00371DA1"/>
    <w:rsid w:val="00373E1F"/>
    <w:rsid w:val="00377A01"/>
    <w:rsid w:val="00380E45"/>
    <w:rsid w:val="00385B4C"/>
    <w:rsid w:val="0039053D"/>
    <w:rsid w:val="003911C0"/>
    <w:rsid w:val="003A0B4E"/>
    <w:rsid w:val="003A625A"/>
    <w:rsid w:val="003A625D"/>
    <w:rsid w:val="003B0F95"/>
    <w:rsid w:val="003B212E"/>
    <w:rsid w:val="003B67DB"/>
    <w:rsid w:val="003C1B32"/>
    <w:rsid w:val="003C2332"/>
    <w:rsid w:val="003D0867"/>
    <w:rsid w:val="003D4511"/>
    <w:rsid w:val="003D5CDC"/>
    <w:rsid w:val="003E0130"/>
    <w:rsid w:val="003E0906"/>
    <w:rsid w:val="003E1B71"/>
    <w:rsid w:val="003E1DD3"/>
    <w:rsid w:val="003E2CB1"/>
    <w:rsid w:val="003E6542"/>
    <w:rsid w:val="003E672F"/>
    <w:rsid w:val="003F1675"/>
    <w:rsid w:val="003F28D1"/>
    <w:rsid w:val="00404508"/>
    <w:rsid w:val="004136C0"/>
    <w:rsid w:val="004306D6"/>
    <w:rsid w:val="00444B82"/>
    <w:rsid w:val="004470FA"/>
    <w:rsid w:val="00450977"/>
    <w:rsid w:val="00455319"/>
    <w:rsid w:val="00456B7C"/>
    <w:rsid w:val="00461369"/>
    <w:rsid w:val="004628F8"/>
    <w:rsid w:val="00476E22"/>
    <w:rsid w:val="00486CC3"/>
    <w:rsid w:val="00492BDC"/>
    <w:rsid w:val="00494D51"/>
    <w:rsid w:val="00496390"/>
    <w:rsid w:val="0049775A"/>
    <w:rsid w:val="004A4327"/>
    <w:rsid w:val="004A55A9"/>
    <w:rsid w:val="004A7DA9"/>
    <w:rsid w:val="004B0391"/>
    <w:rsid w:val="004C5B98"/>
    <w:rsid w:val="004D24F4"/>
    <w:rsid w:val="004D57E1"/>
    <w:rsid w:val="004D7FF7"/>
    <w:rsid w:val="004E1984"/>
    <w:rsid w:val="004E785E"/>
    <w:rsid w:val="004F5631"/>
    <w:rsid w:val="004F5A7D"/>
    <w:rsid w:val="00500AA7"/>
    <w:rsid w:val="00504541"/>
    <w:rsid w:val="00505BBA"/>
    <w:rsid w:val="005103E2"/>
    <w:rsid w:val="00512D45"/>
    <w:rsid w:val="00513CFB"/>
    <w:rsid w:val="00514F20"/>
    <w:rsid w:val="005206B6"/>
    <w:rsid w:val="00520BDA"/>
    <w:rsid w:val="0052129A"/>
    <w:rsid w:val="005258C7"/>
    <w:rsid w:val="00531374"/>
    <w:rsid w:val="00532727"/>
    <w:rsid w:val="005332BC"/>
    <w:rsid w:val="0054172F"/>
    <w:rsid w:val="005479F2"/>
    <w:rsid w:val="0055501A"/>
    <w:rsid w:val="0056119A"/>
    <w:rsid w:val="0056277C"/>
    <w:rsid w:val="00563A3C"/>
    <w:rsid w:val="00564E6B"/>
    <w:rsid w:val="00564F98"/>
    <w:rsid w:val="005732B7"/>
    <w:rsid w:val="00581D57"/>
    <w:rsid w:val="005861E7"/>
    <w:rsid w:val="00590C0F"/>
    <w:rsid w:val="005A229D"/>
    <w:rsid w:val="005A733C"/>
    <w:rsid w:val="005B1A80"/>
    <w:rsid w:val="005B2A06"/>
    <w:rsid w:val="005B3628"/>
    <w:rsid w:val="005C0425"/>
    <w:rsid w:val="005C1B82"/>
    <w:rsid w:val="005C6066"/>
    <w:rsid w:val="005C6BCD"/>
    <w:rsid w:val="005D001D"/>
    <w:rsid w:val="005D098D"/>
    <w:rsid w:val="005D7BB0"/>
    <w:rsid w:val="005E1725"/>
    <w:rsid w:val="005E4611"/>
    <w:rsid w:val="005E7D2A"/>
    <w:rsid w:val="005F184E"/>
    <w:rsid w:val="0061195A"/>
    <w:rsid w:val="00613EFB"/>
    <w:rsid w:val="006202B1"/>
    <w:rsid w:val="00621785"/>
    <w:rsid w:val="00624C9D"/>
    <w:rsid w:val="006307E6"/>
    <w:rsid w:val="00631655"/>
    <w:rsid w:val="00633B7B"/>
    <w:rsid w:val="00661351"/>
    <w:rsid w:val="00662B16"/>
    <w:rsid w:val="0066426F"/>
    <w:rsid w:val="00671054"/>
    <w:rsid w:val="0068051D"/>
    <w:rsid w:val="0068229D"/>
    <w:rsid w:val="00685998"/>
    <w:rsid w:val="00686E48"/>
    <w:rsid w:val="0069249D"/>
    <w:rsid w:val="006A37E3"/>
    <w:rsid w:val="006A64F9"/>
    <w:rsid w:val="006B1E74"/>
    <w:rsid w:val="006B5E6B"/>
    <w:rsid w:val="006B6E51"/>
    <w:rsid w:val="006C2A9F"/>
    <w:rsid w:val="006D129E"/>
    <w:rsid w:val="006D25EF"/>
    <w:rsid w:val="006D325C"/>
    <w:rsid w:val="006D5B6D"/>
    <w:rsid w:val="006D70F7"/>
    <w:rsid w:val="006E4BBE"/>
    <w:rsid w:val="006E72C9"/>
    <w:rsid w:val="006F1904"/>
    <w:rsid w:val="006F1E08"/>
    <w:rsid w:val="006F7330"/>
    <w:rsid w:val="00701EE0"/>
    <w:rsid w:val="00703376"/>
    <w:rsid w:val="00706554"/>
    <w:rsid w:val="00711958"/>
    <w:rsid w:val="00715AEC"/>
    <w:rsid w:val="00717E3E"/>
    <w:rsid w:val="00723B9B"/>
    <w:rsid w:val="007349DB"/>
    <w:rsid w:val="00735ED6"/>
    <w:rsid w:val="00736B9E"/>
    <w:rsid w:val="00738FD6"/>
    <w:rsid w:val="00740685"/>
    <w:rsid w:val="00742527"/>
    <w:rsid w:val="00745787"/>
    <w:rsid w:val="00751CC7"/>
    <w:rsid w:val="00754595"/>
    <w:rsid w:val="007579BE"/>
    <w:rsid w:val="00774CC8"/>
    <w:rsid w:val="00780CCA"/>
    <w:rsid w:val="00781DD4"/>
    <w:rsid w:val="00783EFE"/>
    <w:rsid w:val="00785B5B"/>
    <w:rsid w:val="007860A1"/>
    <w:rsid w:val="0078782B"/>
    <w:rsid w:val="007946D4"/>
    <w:rsid w:val="00796080"/>
    <w:rsid w:val="007976B3"/>
    <w:rsid w:val="007A14BD"/>
    <w:rsid w:val="007A374B"/>
    <w:rsid w:val="007A3A4B"/>
    <w:rsid w:val="007A48A9"/>
    <w:rsid w:val="007A587F"/>
    <w:rsid w:val="007A6DF3"/>
    <w:rsid w:val="007B184C"/>
    <w:rsid w:val="007C137A"/>
    <w:rsid w:val="007C49D9"/>
    <w:rsid w:val="007C727C"/>
    <w:rsid w:val="007C77AF"/>
    <w:rsid w:val="007D05C1"/>
    <w:rsid w:val="007D32E9"/>
    <w:rsid w:val="007D57A0"/>
    <w:rsid w:val="007D7D53"/>
    <w:rsid w:val="007E1214"/>
    <w:rsid w:val="007E4270"/>
    <w:rsid w:val="007E571A"/>
    <w:rsid w:val="007F0655"/>
    <w:rsid w:val="007F55E2"/>
    <w:rsid w:val="007F78D1"/>
    <w:rsid w:val="00800B09"/>
    <w:rsid w:val="00804EBB"/>
    <w:rsid w:val="0080729C"/>
    <w:rsid w:val="0080739D"/>
    <w:rsid w:val="00813A1E"/>
    <w:rsid w:val="0081607E"/>
    <w:rsid w:val="008222CE"/>
    <w:rsid w:val="00826115"/>
    <w:rsid w:val="0084287D"/>
    <w:rsid w:val="00844303"/>
    <w:rsid w:val="0085300C"/>
    <w:rsid w:val="008545DF"/>
    <w:rsid w:val="00860C87"/>
    <w:rsid w:val="00861A05"/>
    <w:rsid w:val="0086551F"/>
    <w:rsid w:val="00870201"/>
    <w:rsid w:val="00871CCE"/>
    <w:rsid w:val="00874A42"/>
    <w:rsid w:val="0088088E"/>
    <w:rsid w:val="00883AE6"/>
    <w:rsid w:val="00885D0D"/>
    <w:rsid w:val="00890FB4"/>
    <w:rsid w:val="0089566F"/>
    <w:rsid w:val="008A19EF"/>
    <w:rsid w:val="008B2159"/>
    <w:rsid w:val="008B2F7E"/>
    <w:rsid w:val="008C54D0"/>
    <w:rsid w:val="008E2B61"/>
    <w:rsid w:val="008E33F9"/>
    <w:rsid w:val="008F1497"/>
    <w:rsid w:val="008F2DD8"/>
    <w:rsid w:val="008F30A0"/>
    <w:rsid w:val="009026BE"/>
    <w:rsid w:val="00904BC1"/>
    <w:rsid w:val="009054B9"/>
    <w:rsid w:val="0091163D"/>
    <w:rsid w:val="00914CF3"/>
    <w:rsid w:val="009206A9"/>
    <w:rsid w:val="00921BBA"/>
    <w:rsid w:val="00922AC2"/>
    <w:rsid w:val="00924470"/>
    <w:rsid w:val="00943794"/>
    <w:rsid w:val="00943F97"/>
    <w:rsid w:val="00944A6A"/>
    <w:rsid w:val="0094724F"/>
    <w:rsid w:val="009514D7"/>
    <w:rsid w:val="00951A3C"/>
    <w:rsid w:val="00953E74"/>
    <w:rsid w:val="00953FAD"/>
    <w:rsid w:val="00956CB4"/>
    <w:rsid w:val="00960E5F"/>
    <w:rsid w:val="00960F38"/>
    <w:rsid w:val="00963D0F"/>
    <w:rsid w:val="00984C52"/>
    <w:rsid w:val="0099316E"/>
    <w:rsid w:val="00996C4F"/>
    <w:rsid w:val="009A46B5"/>
    <w:rsid w:val="009B144F"/>
    <w:rsid w:val="009B6ADE"/>
    <w:rsid w:val="009B73A5"/>
    <w:rsid w:val="009C3A82"/>
    <w:rsid w:val="009D1005"/>
    <w:rsid w:val="009D3FA1"/>
    <w:rsid w:val="009E5A60"/>
    <w:rsid w:val="009E7553"/>
    <w:rsid w:val="009F0BF9"/>
    <w:rsid w:val="009F1D32"/>
    <w:rsid w:val="009F5F4F"/>
    <w:rsid w:val="00A03D05"/>
    <w:rsid w:val="00A22083"/>
    <w:rsid w:val="00A33E14"/>
    <w:rsid w:val="00A35E31"/>
    <w:rsid w:val="00A42C71"/>
    <w:rsid w:val="00A4307E"/>
    <w:rsid w:val="00A45000"/>
    <w:rsid w:val="00A54674"/>
    <w:rsid w:val="00A6113B"/>
    <w:rsid w:val="00A65A2E"/>
    <w:rsid w:val="00A66345"/>
    <w:rsid w:val="00A766A6"/>
    <w:rsid w:val="00A76955"/>
    <w:rsid w:val="00A87E3E"/>
    <w:rsid w:val="00AA141E"/>
    <w:rsid w:val="00AA4327"/>
    <w:rsid w:val="00AA61DC"/>
    <w:rsid w:val="00AC318E"/>
    <w:rsid w:val="00AE5DCA"/>
    <w:rsid w:val="00AF7041"/>
    <w:rsid w:val="00B002CE"/>
    <w:rsid w:val="00B005EB"/>
    <w:rsid w:val="00B11C04"/>
    <w:rsid w:val="00B200B8"/>
    <w:rsid w:val="00B3062A"/>
    <w:rsid w:val="00B3113C"/>
    <w:rsid w:val="00B31781"/>
    <w:rsid w:val="00B37413"/>
    <w:rsid w:val="00B41B95"/>
    <w:rsid w:val="00B46B67"/>
    <w:rsid w:val="00B50EA6"/>
    <w:rsid w:val="00B52A53"/>
    <w:rsid w:val="00B62129"/>
    <w:rsid w:val="00B6253B"/>
    <w:rsid w:val="00B626ED"/>
    <w:rsid w:val="00B6431B"/>
    <w:rsid w:val="00B67B4B"/>
    <w:rsid w:val="00B7275E"/>
    <w:rsid w:val="00B730BE"/>
    <w:rsid w:val="00B752F6"/>
    <w:rsid w:val="00B76F16"/>
    <w:rsid w:val="00B8065A"/>
    <w:rsid w:val="00B828E6"/>
    <w:rsid w:val="00B86DBE"/>
    <w:rsid w:val="00B934BF"/>
    <w:rsid w:val="00B94083"/>
    <w:rsid w:val="00BA01C1"/>
    <w:rsid w:val="00BA0448"/>
    <w:rsid w:val="00BA1792"/>
    <w:rsid w:val="00BA1E6F"/>
    <w:rsid w:val="00BA6091"/>
    <w:rsid w:val="00BA73B1"/>
    <w:rsid w:val="00BA7780"/>
    <w:rsid w:val="00BB00F8"/>
    <w:rsid w:val="00BC772F"/>
    <w:rsid w:val="00BD668E"/>
    <w:rsid w:val="00BE0FC0"/>
    <w:rsid w:val="00BE3585"/>
    <w:rsid w:val="00BE4D13"/>
    <w:rsid w:val="00BF1224"/>
    <w:rsid w:val="00BF6C53"/>
    <w:rsid w:val="00BF6EB8"/>
    <w:rsid w:val="00BF71B6"/>
    <w:rsid w:val="00C043BD"/>
    <w:rsid w:val="00C13E9D"/>
    <w:rsid w:val="00C15A43"/>
    <w:rsid w:val="00C16D61"/>
    <w:rsid w:val="00C17ED6"/>
    <w:rsid w:val="00C27064"/>
    <w:rsid w:val="00C30C6C"/>
    <w:rsid w:val="00C31E8C"/>
    <w:rsid w:val="00C34651"/>
    <w:rsid w:val="00C41162"/>
    <w:rsid w:val="00C44E6B"/>
    <w:rsid w:val="00C50DE4"/>
    <w:rsid w:val="00C52440"/>
    <w:rsid w:val="00C52937"/>
    <w:rsid w:val="00C54F8C"/>
    <w:rsid w:val="00C64AB9"/>
    <w:rsid w:val="00C67591"/>
    <w:rsid w:val="00C70EB5"/>
    <w:rsid w:val="00C711CA"/>
    <w:rsid w:val="00C729F5"/>
    <w:rsid w:val="00C733C5"/>
    <w:rsid w:val="00C81C73"/>
    <w:rsid w:val="00C830F1"/>
    <w:rsid w:val="00C8597B"/>
    <w:rsid w:val="00C87127"/>
    <w:rsid w:val="00C87197"/>
    <w:rsid w:val="00C8ED22"/>
    <w:rsid w:val="00C90D9B"/>
    <w:rsid w:val="00C94B09"/>
    <w:rsid w:val="00C95AE2"/>
    <w:rsid w:val="00CA2962"/>
    <w:rsid w:val="00CA2F40"/>
    <w:rsid w:val="00CA775D"/>
    <w:rsid w:val="00CA7DC0"/>
    <w:rsid w:val="00CB1707"/>
    <w:rsid w:val="00CB230B"/>
    <w:rsid w:val="00CB6C9A"/>
    <w:rsid w:val="00CB7E3E"/>
    <w:rsid w:val="00CC3E38"/>
    <w:rsid w:val="00CC6C6C"/>
    <w:rsid w:val="00CC724F"/>
    <w:rsid w:val="00CD27F4"/>
    <w:rsid w:val="00CD7E2B"/>
    <w:rsid w:val="00CE2F9A"/>
    <w:rsid w:val="00CE318A"/>
    <w:rsid w:val="00CF5677"/>
    <w:rsid w:val="00CF70D8"/>
    <w:rsid w:val="00D0388C"/>
    <w:rsid w:val="00D03FA8"/>
    <w:rsid w:val="00D069EB"/>
    <w:rsid w:val="00D23912"/>
    <w:rsid w:val="00D2457A"/>
    <w:rsid w:val="00D251CA"/>
    <w:rsid w:val="00D26D85"/>
    <w:rsid w:val="00D27B20"/>
    <w:rsid w:val="00D42D10"/>
    <w:rsid w:val="00D46A5F"/>
    <w:rsid w:val="00D52FEB"/>
    <w:rsid w:val="00D62BD0"/>
    <w:rsid w:val="00D6656F"/>
    <w:rsid w:val="00D75706"/>
    <w:rsid w:val="00D7667A"/>
    <w:rsid w:val="00D769BF"/>
    <w:rsid w:val="00D80697"/>
    <w:rsid w:val="00D81D21"/>
    <w:rsid w:val="00D839AC"/>
    <w:rsid w:val="00D84EFB"/>
    <w:rsid w:val="00D86A7E"/>
    <w:rsid w:val="00D87E88"/>
    <w:rsid w:val="00D90481"/>
    <w:rsid w:val="00D97D6B"/>
    <w:rsid w:val="00DA7081"/>
    <w:rsid w:val="00DB71CE"/>
    <w:rsid w:val="00DB7CCB"/>
    <w:rsid w:val="00DC0E34"/>
    <w:rsid w:val="00DC6719"/>
    <w:rsid w:val="00DC73F0"/>
    <w:rsid w:val="00DD2962"/>
    <w:rsid w:val="00DD391A"/>
    <w:rsid w:val="00DD3B70"/>
    <w:rsid w:val="00DD4404"/>
    <w:rsid w:val="00DD6DED"/>
    <w:rsid w:val="00DD706F"/>
    <w:rsid w:val="00DE138F"/>
    <w:rsid w:val="00DE2D5A"/>
    <w:rsid w:val="00DE7C6F"/>
    <w:rsid w:val="00DF0873"/>
    <w:rsid w:val="00DF43DA"/>
    <w:rsid w:val="00E06013"/>
    <w:rsid w:val="00E12316"/>
    <w:rsid w:val="00E17374"/>
    <w:rsid w:val="00E22F8B"/>
    <w:rsid w:val="00E24615"/>
    <w:rsid w:val="00E359E9"/>
    <w:rsid w:val="00E37AE4"/>
    <w:rsid w:val="00E43684"/>
    <w:rsid w:val="00E440E0"/>
    <w:rsid w:val="00E57EA3"/>
    <w:rsid w:val="00E63311"/>
    <w:rsid w:val="00E640E3"/>
    <w:rsid w:val="00E65F41"/>
    <w:rsid w:val="00E809BD"/>
    <w:rsid w:val="00E80AD0"/>
    <w:rsid w:val="00E80FCB"/>
    <w:rsid w:val="00E82707"/>
    <w:rsid w:val="00EA2274"/>
    <w:rsid w:val="00EA5304"/>
    <w:rsid w:val="00EA6DD1"/>
    <w:rsid w:val="00EB27B5"/>
    <w:rsid w:val="00EB2C12"/>
    <w:rsid w:val="00EB33D7"/>
    <w:rsid w:val="00EC203A"/>
    <w:rsid w:val="00EC6342"/>
    <w:rsid w:val="00ED0791"/>
    <w:rsid w:val="00ED13EF"/>
    <w:rsid w:val="00ED30F2"/>
    <w:rsid w:val="00ED366A"/>
    <w:rsid w:val="00ED4DF9"/>
    <w:rsid w:val="00EE2369"/>
    <w:rsid w:val="00EE55E9"/>
    <w:rsid w:val="00EF19B8"/>
    <w:rsid w:val="00EF2E60"/>
    <w:rsid w:val="00F1520E"/>
    <w:rsid w:val="00F220C8"/>
    <w:rsid w:val="00F26126"/>
    <w:rsid w:val="00F31668"/>
    <w:rsid w:val="00F36B9C"/>
    <w:rsid w:val="00F3707D"/>
    <w:rsid w:val="00F55A87"/>
    <w:rsid w:val="00F56D35"/>
    <w:rsid w:val="00F65852"/>
    <w:rsid w:val="00F72491"/>
    <w:rsid w:val="00F77966"/>
    <w:rsid w:val="00F871F3"/>
    <w:rsid w:val="00F876AB"/>
    <w:rsid w:val="00F9397C"/>
    <w:rsid w:val="00F93E1D"/>
    <w:rsid w:val="00F96226"/>
    <w:rsid w:val="00FA655C"/>
    <w:rsid w:val="00FC2E8C"/>
    <w:rsid w:val="00FC6429"/>
    <w:rsid w:val="00FC722B"/>
    <w:rsid w:val="00FD277F"/>
    <w:rsid w:val="00FE598F"/>
    <w:rsid w:val="00FF06E0"/>
    <w:rsid w:val="00FF4F67"/>
    <w:rsid w:val="01197665"/>
    <w:rsid w:val="01266E22"/>
    <w:rsid w:val="012D6E6C"/>
    <w:rsid w:val="01753B8C"/>
    <w:rsid w:val="01829FC4"/>
    <w:rsid w:val="018407D1"/>
    <w:rsid w:val="0189092F"/>
    <w:rsid w:val="01A31241"/>
    <w:rsid w:val="01A83A3B"/>
    <w:rsid w:val="01DB4377"/>
    <w:rsid w:val="01EEF087"/>
    <w:rsid w:val="020B48CA"/>
    <w:rsid w:val="0242CC17"/>
    <w:rsid w:val="026262F9"/>
    <w:rsid w:val="027A0002"/>
    <w:rsid w:val="0282B553"/>
    <w:rsid w:val="029964F9"/>
    <w:rsid w:val="029D62E1"/>
    <w:rsid w:val="02B89D52"/>
    <w:rsid w:val="02CD44AF"/>
    <w:rsid w:val="02D0B08B"/>
    <w:rsid w:val="02DE4C76"/>
    <w:rsid w:val="02EBFBA2"/>
    <w:rsid w:val="02EF05FA"/>
    <w:rsid w:val="03066FE0"/>
    <w:rsid w:val="030868E7"/>
    <w:rsid w:val="0329EA50"/>
    <w:rsid w:val="0333183B"/>
    <w:rsid w:val="0342AADF"/>
    <w:rsid w:val="03488496"/>
    <w:rsid w:val="0367B6B0"/>
    <w:rsid w:val="0392AE35"/>
    <w:rsid w:val="039A6959"/>
    <w:rsid w:val="03AB241C"/>
    <w:rsid w:val="03C15A2E"/>
    <w:rsid w:val="03F57A67"/>
    <w:rsid w:val="03F6AAC4"/>
    <w:rsid w:val="03F98A64"/>
    <w:rsid w:val="042B452A"/>
    <w:rsid w:val="042C550B"/>
    <w:rsid w:val="043A7209"/>
    <w:rsid w:val="04621170"/>
    <w:rsid w:val="046A621F"/>
    <w:rsid w:val="046FBD90"/>
    <w:rsid w:val="049804E8"/>
    <w:rsid w:val="04AC2A09"/>
    <w:rsid w:val="04ACDA6B"/>
    <w:rsid w:val="04AF186A"/>
    <w:rsid w:val="04B7790F"/>
    <w:rsid w:val="04F2D907"/>
    <w:rsid w:val="04FB2D0F"/>
    <w:rsid w:val="04FBF008"/>
    <w:rsid w:val="05078E93"/>
    <w:rsid w:val="052C3146"/>
    <w:rsid w:val="05344AB5"/>
    <w:rsid w:val="05394E86"/>
    <w:rsid w:val="054D1417"/>
    <w:rsid w:val="0568345A"/>
    <w:rsid w:val="057A7D6C"/>
    <w:rsid w:val="0583A0AC"/>
    <w:rsid w:val="05A5D0F5"/>
    <w:rsid w:val="05CF3575"/>
    <w:rsid w:val="05D18D97"/>
    <w:rsid w:val="05D1D7B5"/>
    <w:rsid w:val="061562CD"/>
    <w:rsid w:val="0628BCAF"/>
    <w:rsid w:val="063FD34A"/>
    <w:rsid w:val="064B9341"/>
    <w:rsid w:val="068024D2"/>
    <w:rsid w:val="06D99008"/>
    <w:rsid w:val="071DDCF7"/>
    <w:rsid w:val="07242A4F"/>
    <w:rsid w:val="0744F3B4"/>
    <w:rsid w:val="075A68EA"/>
    <w:rsid w:val="07721A2B"/>
    <w:rsid w:val="077E5AAA"/>
    <w:rsid w:val="078FB90F"/>
    <w:rsid w:val="079234E3"/>
    <w:rsid w:val="07A6986E"/>
    <w:rsid w:val="07DAAD1C"/>
    <w:rsid w:val="07F3BA53"/>
    <w:rsid w:val="0840F5DE"/>
    <w:rsid w:val="085DBC2E"/>
    <w:rsid w:val="085F365C"/>
    <w:rsid w:val="088726B7"/>
    <w:rsid w:val="08AC9437"/>
    <w:rsid w:val="08BC6336"/>
    <w:rsid w:val="08D03FE2"/>
    <w:rsid w:val="0901A0E7"/>
    <w:rsid w:val="092ACE21"/>
    <w:rsid w:val="09306B9C"/>
    <w:rsid w:val="09357888"/>
    <w:rsid w:val="0944E355"/>
    <w:rsid w:val="0956A550"/>
    <w:rsid w:val="095B484F"/>
    <w:rsid w:val="0990E05E"/>
    <w:rsid w:val="09A143B1"/>
    <w:rsid w:val="09EEBB8C"/>
    <w:rsid w:val="09FD983F"/>
    <w:rsid w:val="0A77476E"/>
    <w:rsid w:val="0A9F96A3"/>
    <w:rsid w:val="0AA048A1"/>
    <w:rsid w:val="0AE2291C"/>
    <w:rsid w:val="0B080B24"/>
    <w:rsid w:val="0B0BCBB5"/>
    <w:rsid w:val="0B2A24E2"/>
    <w:rsid w:val="0B4485BB"/>
    <w:rsid w:val="0B513DE9"/>
    <w:rsid w:val="0B56AC6B"/>
    <w:rsid w:val="0B582299"/>
    <w:rsid w:val="0B5ED732"/>
    <w:rsid w:val="0B628BF8"/>
    <w:rsid w:val="0B7228C7"/>
    <w:rsid w:val="0B94FFE9"/>
    <w:rsid w:val="0BA851D0"/>
    <w:rsid w:val="0BBF7A32"/>
    <w:rsid w:val="0BE72546"/>
    <w:rsid w:val="0C2E8ACC"/>
    <w:rsid w:val="0C53CD99"/>
    <w:rsid w:val="0C625E96"/>
    <w:rsid w:val="0C62DCCD"/>
    <w:rsid w:val="0C6394AF"/>
    <w:rsid w:val="0C7ADC15"/>
    <w:rsid w:val="0C7B6A5D"/>
    <w:rsid w:val="0CBB0FAF"/>
    <w:rsid w:val="0CBFCF04"/>
    <w:rsid w:val="0D1C7BFE"/>
    <w:rsid w:val="0D1E5BC8"/>
    <w:rsid w:val="0D2B259E"/>
    <w:rsid w:val="0D38A991"/>
    <w:rsid w:val="0D64DB20"/>
    <w:rsid w:val="0D7DAC47"/>
    <w:rsid w:val="0D9C9622"/>
    <w:rsid w:val="0DC7AF25"/>
    <w:rsid w:val="0DD4EA6F"/>
    <w:rsid w:val="0E0F3014"/>
    <w:rsid w:val="0E1116BC"/>
    <w:rsid w:val="0E1BB9BB"/>
    <w:rsid w:val="0E3F02D1"/>
    <w:rsid w:val="0E5BDA29"/>
    <w:rsid w:val="0E76926E"/>
    <w:rsid w:val="0E78165E"/>
    <w:rsid w:val="0EB49E39"/>
    <w:rsid w:val="0EC4A1BA"/>
    <w:rsid w:val="0F04CB43"/>
    <w:rsid w:val="0F639583"/>
    <w:rsid w:val="0F63E464"/>
    <w:rsid w:val="0F6669E0"/>
    <w:rsid w:val="0F967DA0"/>
    <w:rsid w:val="0F9DF933"/>
    <w:rsid w:val="0FA5CEF9"/>
    <w:rsid w:val="0FA7BAE6"/>
    <w:rsid w:val="0FBF01D2"/>
    <w:rsid w:val="0FCF1F9A"/>
    <w:rsid w:val="10156E93"/>
    <w:rsid w:val="1042BC17"/>
    <w:rsid w:val="1044FA1F"/>
    <w:rsid w:val="1054F311"/>
    <w:rsid w:val="10811D87"/>
    <w:rsid w:val="10CB86DD"/>
    <w:rsid w:val="1164AD64"/>
    <w:rsid w:val="11853431"/>
    <w:rsid w:val="11881B1C"/>
    <w:rsid w:val="119B50EC"/>
    <w:rsid w:val="11A35BA5"/>
    <w:rsid w:val="11B580FD"/>
    <w:rsid w:val="11CE8FF5"/>
    <w:rsid w:val="11D4D7BC"/>
    <w:rsid w:val="11F9E2F9"/>
    <w:rsid w:val="121EC31F"/>
    <w:rsid w:val="122560D4"/>
    <w:rsid w:val="126185AE"/>
    <w:rsid w:val="127E6F39"/>
    <w:rsid w:val="12D1479D"/>
    <w:rsid w:val="12F55AC8"/>
    <w:rsid w:val="12FA0158"/>
    <w:rsid w:val="1319C9FD"/>
    <w:rsid w:val="132E0C9D"/>
    <w:rsid w:val="1395AF59"/>
    <w:rsid w:val="139EF547"/>
    <w:rsid w:val="13A768D3"/>
    <w:rsid w:val="13C02475"/>
    <w:rsid w:val="13CAAC91"/>
    <w:rsid w:val="13CEE95D"/>
    <w:rsid w:val="13D8DF51"/>
    <w:rsid w:val="1415A8B9"/>
    <w:rsid w:val="1418247F"/>
    <w:rsid w:val="142A9C45"/>
    <w:rsid w:val="145C566F"/>
    <w:rsid w:val="145DA11E"/>
    <w:rsid w:val="14E9BA72"/>
    <w:rsid w:val="14FB83B7"/>
    <w:rsid w:val="1518CAB8"/>
    <w:rsid w:val="15555223"/>
    <w:rsid w:val="15750989"/>
    <w:rsid w:val="15894569"/>
    <w:rsid w:val="15C02699"/>
    <w:rsid w:val="15D7C617"/>
    <w:rsid w:val="15EC319C"/>
    <w:rsid w:val="16093B8E"/>
    <w:rsid w:val="162FA717"/>
    <w:rsid w:val="16484AC8"/>
    <w:rsid w:val="164A42D1"/>
    <w:rsid w:val="16590DB0"/>
    <w:rsid w:val="168329E3"/>
    <w:rsid w:val="168C5BED"/>
    <w:rsid w:val="168EE2CA"/>
    <w:rsid w:val="1699F18C"/>
    <w:rsid w:val="16D3130C"/>
    <w:rsid w:val="16FC3613"/>
    <w:rsid w:val="178B41DE"/>
    <w:rsid w:val="17AAED61"/>
    <w:rsid w:val="17E96464"/>
    <w:rsid w:val="1801B120"/>
    <w:rsid w:val="1815A50C"/>
    <w:rsid w:val="18164997"/>
    <w:rsid w:val="18426B57"/>
    <w:rsid w:val="18508CB0"/>
    <w:rsid w:val="1864A647"/>
    <w:rsid w:val="1866DDE7"/>
    <w:rsid w:val="1869BA99"/>
    <w:rsid w:val="187B9A26"/>
    <w:rsid w:val="188A0A2E"/>
    <w:rsid w:val="18BE0506"/>
    <w:rsid w:val="18BE2271"/>
    <w:rsid w:val="1909AB68"/>
    <w:rsid w:val="191608D6"/>
    <w:rsid w:val="1916B8F2"/>
    <w:rsid w:val="194AC26C"/>
    <w:rsid w:val="195BBABA"/>
    <w:rsid w:val="196FA43C"/>
    <w:rsid w:val="19721FE3"/>
    <w:rsid w:val="19729818"/>
    <w:rsid w:val="19841E61"/>
    <w:rsid w:val="19C9DCA0"/>
    <w:rsid w:val="19D55987"/>
    <w:rsid w:val="19DA757B"/>
    <w:rsid w:val="1A055CBB"/>
    <w:rsid w:val="1A0FE305"/>
    <w:rsid w:val="1A475110"/>
    <w:rsid w:val="1A501A97"/>
    <w:rsid w:val="1A644528"/>
    <w:rsid w:val="1A72B1C1"/>
    <w:rsid w:val="1A82C59F"/>
    <w:rsid w:val="1AA628A3"/>
    <w:rsid w:val="1AA8BED9"/>
    <w:rsid w:val="1ABAA3CA"/>
    <w:rsid w:val="1AFB9D44"/>
    <w:rsid w:val="1B07601C"/>
    <w:rsid w:val="1B13AE6A"/>
    <w:rsid w:val="1B1CFCAF"/>
    <w:rsid w:val="1B23F7E3"/>
    <w:rsid w:val="1B2FC8BE"/>
    <w:rsid w:val="1B471210"/>
    <w:rsid w:val="1B476078"/>
    <w:rsid w:val="1B603DBA"/>
    <w:rsid w:val="1B680AD3"/>
    <w:rsid w:val="1B822CB1"/>
    <w:rsid w:val="1BEB57CF"/>
    <w:rsid w:val="1BF5331C"/>
    <w:rsid w:val="1BF72736"/>
    <w:rsid w:val="1C1B4FA5"/>
    <w:rsid w:val="1C933AA2"/>
    <w:rsid w:val="1CC00886"/>
    <w:rsid w:val="1CE4CFC6"/>
    <w:rsid w:val="1CEDC284"/>
    <w:rsid w:val="1D1E4B99"/>
    <w:rsid w:val="1D250C03"/>
    <w:rsid w:val="1D307CBF"/>
    <w:rsid w:val="1D703CA5"/>
    <w:rsid w:val="1D7C5F73"/>
    <w:rsid w:val="1D7FB38A"/>
    <w:rsid w:val="1D9FC879"/>
    <w:rsid w:val="1DB104F0"/>
    <w:rsid w:val="1DD826B2"/>
    <w:rsid w:val="1DE4E965"/>
    <w:rsid w:val="1DE5A9E8"/>
    <w:rsid w:val="1DEDD205"/>
    <w:rsid w:val="1E157BE9"/>
    <w:rsid w:val="1E3820B5"/>
    <w:rsid w:val="1E41A1E3"/>
    <w:rsid w:val="1E729A43"/>
    <w:rsid w:val="1E77B28D"/>
    <w:rsid w:val="1E7CDD5F"/>
    <w:rsid w:val="1E7FFB68"/>
    <w:rsid w:val="1E8CFA2A"/>
    <w:rsid w:val="1EBED99D"/>
    <w:rsid w:val="1EC44580"/>
    <w:rsid w:val="1EE0BECE"/>
    <w:rsid w:val="1EED5383"/>
    <w:rsid w:val="1EF6FA26"/>
    <w:rsid w:val="1F032079"/>
    <w:rsid w:val="1F0A6D18"/>
    <w:rsid w:val="1F1F1590"/>
    <w:rsid w:val="1F3F5737"/>
    <w:rsid w:val="1F51265C"/>
    <w:rsid w:val="1F64F762"/>
    <w:rsid w:val="1F6CFA20"/>
    <w:rsid w:val="1F754205"/>
    <w:rsid w:val="1F7A0DB4"/>
    <w:rsid w:val="1FDCF4E0"/>
    <w:rsid w:val="1FE2DD38"/>
    <w:rsid w:val="1FEAABA5"/>
    <w:rsid w:val="1FF95955"/>
    <w:rsid w:val="200B9B50"/>
    <w:rsid w:val="2022DF3F"/>
    <w:rsid w:val="203F37BA"/>
    <w:rsid w:val="20555117"/>
    <w:rsid w:val="205F040C"/>
    <w:rsid w:val="2099E237"/>
    <w:rsid w:val="20A2814A"/>
    <w:rsid w:val="20B129B7"/>
    <w:rsid w:val="20B8DD45"/>
    <w:rsid w:val="20E17006"/>
    <w:rsid w:val="20F18ABD"/>
    <w:rsid w:val="20F4A321"/>
    <w:rsid w:val="20FE979A"/>
    <w:rsid w:val="21283042"/>
    <w:rsid w:val="212BC42D"/>
    <w:rsid w:val="212C0F66"/>
    <w:rsid w:val="21602377"/>
    <w:rsid w:val="21837DAF"/>
    <w:rsid w:val="2195BCE7"/>
    <w:rsid w:val="21B2B1DC"/>
    <w:rsid w:val="21B7F16D"/>
    <w:rsid w:val="21BB5FE3"/>
    <w:rsid w:val="21C97D6F"/>
    <w:rsid w:val="21CC1F0E"/>
    <w:rsid w:val="21D3B053"/>
    <w:rsid w:val="21DDBD98"/>
    <w:rsid w:val="21E40073"/>
    <w:rsid w:val="21E4DA7E"/>
    <w:rsid w:val="220955C7"/>
    <w:rsid w:val="220E6E54"/>
    <w:rsid w:val="22221E3F"/>
    <w:rsid w:val="22437FFF"/>
    <w:rsid w:val="225FD87F"/>
    <w:rsid w:val="2286636A"/>
    <w:rsid w:val="2293C546"/>
    <w:rsid w:val="229B83D6"/>
    <w:rsid w:val="22B9DFE9"/>
    <w:rsid w:val="22BD98CA"/>
    <w:rsid w:val="22BE4A72"/>
    <w:rsid w:val="22D3CBEB"/>
    <w:rsid w:val="233C98CF"/>
    <w:rsid w:val="23C35644"/>
    <w:rsid w:val="23C37CCC"/>
    <w:rsid w:val="23DF550A"/>
    <w:rsid w:val="23E7EA00"/>
    <w:rsid w:val="23EF00E9"/>
    <w:rsid w:val="23F7CB22"/>
    <w:rsid w:val="23F96617"/>
    <w:rsid w:val="2419EF91"/>
    <w:rsid w:val="241EC0B8"/>
    <w:rsid w:val="24483B55"/>
    <w:rsid w:val="24B4B054"/>
    <w:rsid w:val="24D70195"/>
    <w:rsid w:val="24F0C31C"/>
    <w:rsid w:val="252A437E"/>
    <w:rsid w:val="25375E9E"/>
    <w:rsid w:val="253E53FF"/>
    <w:rsid w:val="2576F967"/>
    <w:rsid w:val="259F8C56"/>
    <w:rsid w:val="25AD93EC"/>
    <w:rsid w:val="25C8B88D"/>
    <w:rsid w:val="25DAD3E9"/>
    <w:rsid w:val="261B4D33"/>
    <w:rsid w:val="26288447"/>
    <w:rsid w:val="262D3DB4"/>
    <w:rsid w:val="2655B89A"/>
    <w:rsid w:val="265DBC3A"/>
    <w:rsid w:val="26623500"/>
    <w:rsid w:val="267E1E3F"/>
    <w:rsid w:val="26AE02B8"/>
    <w:rsid w:val="26B18D44"/>
    <w:rsid w:val="26CA1977"/>
    <w:rsid w:val="26DDF0A7"/>
    <w:rsid w:val="26FC69C5"/>
    <w:rsid w:val="2720EBCB"/>
    <w:rsid w:val="27291450"/>
    <w:rsid w:val="27798E2C"/>
    <w:rsid w:val="277A69E9"/>
    <w:rsid w:val="27A89630"/>
    <w:rsid w:val="27B7B647"/>
    <w:rsid w:val="27C5C550"/>
    <w:rsid w:val="27EA0DA4"/>
    <w:rsid w:val="28267421"/>
    <w:rsid w:val="28325732"/>
    <w:rsid w:val="285771E3"/>
    <w:rsid w:val="2867035A"/>
    <w:rsid w:val="2895179F"/>
    <w:rsid w:val="289BD676"/>
    <w:rsid w:val="28AD55A8"/>
    <w:rsid w:val="28BBB4DA"/>
    <w:rsid w:val="28D1D387"/>
    <w:rsid w:val="29155664"/>
    <w:rsid w:val="2921A16E"/>
    <w:rsid w:val="292ED165"/>
    <w:rsid w:val="2978D988"/>
    <w:rsid w:val="29B30FB8"/>
    <w:rsid w:val="29BB842F"/>
    <w:rsid w:val="2A3FF0B0"/>
    <w:rsid w:val="2A4884B9"/>
    <w:rsid w:val="2A612850"/>
    <w:rsid w:val="2A6BDD7E"/>
    <w:rsid w:val="2A6BE375"/>
    <w:rsid w:val="2A6EC2F3"/>
    <w:rsid w:val="2A8996D0"/>
    <w:rsid w:val="2AB49E59"/>
    <w:rsid w:val="2ABD5C1E"/>
    <w:rsid w:val="2ABEA3F2"/>
    <w:rsid w:val="2AC88C53"/>
    <w:rsid w:val="2AEE7D89"/>
    <w:rsid w:val="2B5240F5"/>
    <w:rsid w:val="2B56542F"/>
    <w:rsid w:val="2B573765"/>
    <w:rsid w:val="2B71A112"/>
    <w:rsid w:val="2B9E1AE9"/>
    <w:rsid w:val="2BA9F759"/>
    <w:rsid w:val="2BC9372A"/>
    <w:rsid w:val="2BD580A4"/>
    <w:rsid w:val="2BD65177"/>
    <w:rsid w:val="2BF7BF56"/>
    <w:rsid w:val="2C088FCE"/>
    <w:rsid w:val="2C527DB5"/>
    <w:rsid w:val="2C604FE9"/>
    <w:rsid w:val="2C70BFFC"/>
    <w:rsid w:val="2C774943"/>
    <w:rsid w:val="2CE83360"/>
    <w:rsid w:val="2CF4E08F"/>
    <w:rsid w:val="2D0E8537"/>
    <w:rsid w:val="2D1872E5"/>
    <w:rsid w:val="2D3E7DBB"/>
    <w:rsid w:val="2D4DBC6F"/>
    <w:rsid w:val="2D63D906"/>
    <w:rsid w:val="2D7FD49D"/>
    <w:rsid w:val="2D861D4B"/>
    <w:rsid w:val="2D8A3B56"/>
    <w:rsid w:val="2D8E6FF0"/>
    <w:rsid w:val="2DB1E5D0"/>
    <w:rsid w:val="2DE04F96"/>
    <w:rsid w:val="2DE0F2F4"/>
    <w:rsid w:val="2E5FBED9"/>
    <w:rsid w:val="2E957300"/>
    <w:rsid w:val="2EBCB408"/>
    <w:rsid w:val="2EC70EE1"/>
    <w:rsid w:val="2ED43A95"/>
    <w:rsid w:val="2EEF23F4"/>
    <w:rsid w:val="2F1FCAA0"/>
    <w:rsid w:val="2F5A0A74"/>
    <w:rsid w:val="2F6DCA6A"/>
    <w:rsid w:val="2F8130E4"/>
    <w:rsid w:val="2FAFF231"/>
    <w:rsid w:val="2FB2178E"/>
    <w:rsid w:val="2FB42228"/>
    <w:rsid w:val="2FB70AA0"/>
    <w:rsid w:val="2FBCBD92"/>
    <w:rsid w:val="2FC075A9"/>
    <w:rsid w:val="2FD0BC01"/>
    <w:rsid w:val="3036FE99"/>
    <w:rsid w:val="304210B1"/>
    <w:rsid w:val="3060FD11"/>
    <w:rsid w:val="30638167"/>
    <w:rsid w:val="307713AB"/>
    <w:rsid w:val="30BC6BF4"/>
    <w:rsid w:val="30D1B480"/>
    <w:rsid w:val="30E3411D"/>
    <w:rsid w:val="30EBB4A1"/>
    <w:rsid w:val="31015822"/>
    <w:rsid w:val="31110820"/>
    <w:rsid w:val="31612901"/>
    <w:rsid w:val="31708A5D"/>
    <w:rsid w:val="31810448"/>
    <w:rsid w:val="318B24CC"/>
    <w:rsid w:val="319DF360"/>
    <w:rsid w:val="31A972EE"/>
    <w:rsid w:val="31B01EAD"/>
    <w:rsid w:val="31DA9B5D"/>
    <w:rsid w:val="31DD1F33"/>
    <w:rsid w:val="31E7F65B"/>
    <w:rsid w:val="31F989DF"/>
    <w:rsid w:val="31FD4DBD"/>
    <w:rsid w:val="320EFF22"/>
    <w:rsid w:val="322A24A9"/>
    <w:rsid w:val="322A9847"/>
    <w:rsid w:val="3242BF0E"/>
    <w:rsid w:val="324BCE9B"/>
    <w:rsid w:val="325F5B15"/>
    <w:rsid w:val="327D87A0"/>
    <w:rsid w:val="3283FBE2"/>
    <w:rsid w:val="328BE205"/>
    <w:rsid w:val="329A1AE9"/>
    <w:rsid w:val="32DC4A96"/>
    <w:rsid w:val="32EBDCFB"/>
    <w:rsid w:val="3312284D"/>
    <w:rsid w:val="331884D2"/>
    <w:rsid w:val="33238747"/>
    <w:rsid w:val="3325F3A7"/>
    <w:rsid w:val="3366E5CC"/>
    <w:rsid w:val="33A5BC47"/>
    <w:rsid w:val="33E3A35E"/>
    <w:rsid w:val="34011791"/>
    <w:rsid w:val="343AD9C6"/>
    <w:rsid w:val="344366EB"/>
    <w:rsid w:val="344C6B7D"/>
    <w:rsid w:val="347BDA93"/>
    <w:rsid w:val="348C4558"/>
    <w:rsid w:val="349D67F9"/>
    <w:rsid w:val="34A96A94"/>
    <w:rsid w:val="34BF9DD3"/>
    <w:rsid w:val="34C5B27A"/>
    <w:rsid w:val="34C7614E"/>
    <w:rsid w:val="34CB180E"/>
    <w:rsid w:val="34D5A5D5"/>
    <w:rsid w:val="34EB0F9F"/>
    <w:rsid w:val="3516B3A0"/>
    <w:rsid w:val="355AB82A"/>
    <w:rsid w:val="356E13E0"/>
    <w:rsid w:val="358A27D8"/>
    <w:rsid w:val="35B19E57"/>
    <w:rsid w:val="35DEB2AA"/>
    <w:rsid w:val="36094BD0"/>
    <w:rsid w:val="36342ED0"/>
    <w:rsid w:val="364C0503"/>
    <w:rsid w:val="366A1109"/>
    <w:rsid w:val="367BF312"/>
    <w:rsid w:val="36865E98"/>
    <w:rsid w:val="3699FB77"/>
    <w:rsid w:val="369D8E1D"/>
    <w:rsid w:val="36C0DEEB"/>
    <w:rsid w:val="37132625"/>
    <w:rsid w:val="371F61EE"/>
    <w:rsid w:val="372109B3"/>
    <w:rsid w:val="3739B440"/>
    <w:rsid w:val="376444EE"/>
    <w:rsid w:val="37661410"/>
    <w:rsid w:val="378DF5E9"/>
    <w:rsid w:val="37A0EF95"/>
    <w:rsid w:val="37B40062"/>
    <w:rsid w:val="37C4EEAB"/>
    <w:rsid w:val="37D1F706"/>
    <w:rsid w:val="3809F393"/>
    <w:rsid w:val="3867A698"/>
    <w:rsid w:val="38A207FE"/>
    <w:rsid w:val="38C88E25"/>
    <w:rsid w:val="38F683F6"/>
    <w:rsid w:val="390DFCD7"/>
    <w:rsid w:val="39237ABC"/>
    <w:rsid w:val="392FCCBB"/>
    <w:rsid w:val="393B6279"/>
    <w:rsid w:val="3946439E"/>
    <w:rsid w:val="395F0C37"/>
    <w:rsid w:val="396360B8"/>
    <w:rsid w:val="39655F47"/>
    <w:rsid w:val="396B8A9D"/>
    <w:rsid w:val="3976EEA5"/>
    <w:rsid w:val="39B7A26B"/>
    <w:rsid w:val="39DE974A"/>
    <w:rsid w:val="39DFEFCD"/>
    <w:rsid w:val="39F29BE3"/>
    <w:rsid w:val="39F8BE6F"/>
    <w:rsid w:val="3A043869"/>
    <w:rsid w:val="3A099E66"/>
    <w:rsid w:val="3A32D789"/>
    <w:rsid w:val="3A3EED97"/>
    <w:rsid w:val="3A457D0C"/>
    <w:rsid w:val="3A67E80D"/>
    <w:rsid w:val="3A8098BA"/>
    <w:rsid w:val="3A82EDC5"/>
    <w:rsid w:val="3A8AE155"/>
    <w:rsid w:val="3AA32D4D"/>
    <w:rsid w:val="3AA3CD4F"/>
    <w:rsid w:val="3ACDCA6F"/>
    <w:rsid w:val="3AD5E3F5"/>
    <w:rsid w:val="3AF43FA2"/>
    <w:rsid w:val="3B07C04B"/>
    <w:rsid w:val="3B2BC4BA"/>
    <w:rsid w:val="3B311608"/>
    <w:rsid w:val="3B402EA5"/>
    <w:rsid w:val="3B470B7B"/>
    <w:rsid w:val="3B6CFBA8"/>
    <w:rsid w:val="3B9B90AE"/>
    <w:rsid w:val="3BA9910C"/>
    <w:rsid w:val="3BACB657"/>
    <w:rsid w:val="3BF25B92"/>
    <w:rsid w:val="3C056CD5"/>
    <w:rsid w:val="3C37BAFC"/>
    <w:rsid w:val="3C664B9C"/>
    <w:rsid w:val="3C9C6832"/>
    <w:rsid w:val="3CE1678C"/>
    <w:rsid w:val="3CF8DFBA"/>
    <w:rsid w:val="3D14363C"/>
    <w:rsid w:val="3D29511F"/>
    <w:rsid w:val="3D631E76"/>
    <w:rsid w:val="3D795B6F"/>
    <w:rsid w:val="3D7B36D6"/>
    <w:rsid w:val="3D814124"/>
    <w:rsid w:val="3DA8A46B"/>
    <w:rsid w:val="3DBB8E7C"/>
    <w:rsid w:val="3DDAB861"/>
    <w:rsid w:val="3DE42F6A"/>
    <w:rsid w:val="3DF7606B"/>
    <w:rsid w:val="3DFF2CA0"/>
    <w:rsid w:val="3E1AF3E8"/>
    <w:rsid w:val="3E48AADD"/>
    <w:rsid w:val="3E546000"/>
    <w:rsid w:val="3E9E7AA3"/>
    <w:rsid w:val="3EB56C03"/>
    <w:rsid w:val="3EC2469E"/>
    <w:rsid w:val="3F0D045E"/>
    <w:rsid w:val="3F3AEC55"/>
    <w:rsid w:val="3F3BCD33"/>
    <w:rsid w:val="3FB4F06A"/>
    <w:rsid w:val="4004B68D"/>
    <w:rsid w:val="40134A3C"/>
    <w:rsid w:val="403E9813"/>
    <w:rsid w:val="4059464E"/>
    <w:rsid w:val="407F0AFC"/>
    <w:rsid w:val="408B10F7"/>
    <w:rsid w:val="408D591E"/>
    <w:rsid w:val="40DF59B7"/>
    <w:rsid w:val="40F6E5D5"/>
    <w:rsid w:val="4109D663"/>
    <w:rsid w:val="41323A2D"/>
    <w:rsid w:val="4140C02C"/>
    <w:rsid w:val="4152842B"/>
    <w:rsid w:val="41631FE7"/>
    <w:rsid w:val="4164CCA4"/>
    <w:rsid w:val="41A87CAC"/>
    <w:rsid w:val="41B4C2B5"/>
    <w:rsid w:val="41B5C464"/>
    <w:rsid w:val="42447C13"/>
    <w:rsid w:val="429300D4"/>
    <w:rsid w:val="42A66315"/>
    <w:rsid w:val="42FFED48"/>
    <w:rsid w:val="430AB225"/>
    <w:rsid w:val="435C38C1"/>
    <w:rsid w:val="43620C4E"/>
    <w:rsid w:val="4387C757"/>
    <w:rsid w:val="43A46FF0"/>
    <w:rsid w:val="43DA5C6E"/>
    <w:rsid w:val="43EC74DC"/>
    <w:rsid w:val="43F6213F"/>
    <w:rsid w:val="43FE135F"/>
    <w:rsid w:val="440EC2E2"/>
    <w:rsid w:val="4456F015"/>
    <w:rsid w:val="445AAD56"/>
    <w:rsid w:val="448DD4B9"/>
    <w:rsid w:val="4492D99B"/>
    <w:rsid w:val="44991051"/>
    <w:rsid w:val="44A9992A"/>
    <w:rsid w:val="44B1640E"/>
    <w:rsid w:val="44C5BF6F"/>
    <w:rsid w:val="44CA2727"/>
    <w:rsid w:val="44EE9F2E"/>
    <w:rsid w:val="450CD1C5"/>
    <w:rsid w:val="45133736"/>
    <w:rsid w:val="452F48D5"/>
    <w:rsid w:val="45335AFA"/>
    <w:rsid w:val="45538B8E"/>
    <w:rsid w:val="455B2578"/>
    <w:rsid w:val="455FE719"/>
    <w:rsid w:val="456754A8"/>
    <w:rsid w:val="459390EB"/>
    <w:rsid w:val="45C3C6CB"/>
    <w:rsid w:val="45CF3ACD"/>
    <w:rsid w:val="45EF473B"/>
    <w:rsid w:val="45F1AFD8"/>
    <w:rsid w:val="4613864B"/>
    <w:rsid w:val="468727E1"/>
    <w:rsid w:val="46AC580F"/>
    <w:rsid w:val="46BD8893"/>
    <w:rsid w:val="46FC7C8C"/>
    <w:rsid w:val="4704BC5D"/>
    <w:rsid w:val="471C75C0"/>
    <w:rsid w:val="4732F189"/>
    <w:rsid w:val="47532073"/>
    <w:rsid w:val="475475B5"/>
    <w:rsid w:val="477F5BB7"/>
    <w:rsid w:val="47867167"/>
    <w:rsid w:val="4792FB48"/>
    <w:rsid w:val="4798F8F7"/>
    <w:rsid w:val="47ADBA57"/>
    <w:rsid w:val="47CB86AD"/>
    <w:rsid w:val="47DB55AF"/>
    <w:rsid w:val="47E841A4"/>
    <w:rsid w:val="4827E090"/>
    <w:rsid w:val="4837C55F"/>
    <w:rsid w:val="483A1309"/>
    <w:rsid w:val="483F4A6E"/>
    <w:rsid w:val="48496A53"/>
    <w:rsid w:val="48764DD8"/>
    <w:rsid w:val="487E4D8B"/>
    <w:rsid w:val="489C27A2"/>
    <w:rsid w:val="48A6E060"/>
    <w:rsid w:val="48DB7136"/>
    <w:rsid w:val="48E4E8F2"/>
    <w:rsid w:val="49077878"/>
    <w:rsid w:val="4918B56A"/>
    <w:rsid w:val="4924955C"/>
    <w:rsid w:val="4925255D"/>
    <w:rsid w:val="49332BCB"/>
    <w:rsid w:val="4933B068"/>
    <w:rsid w:val="4967D464"/>
    <w:rsid w:val="4970B6A5"/>
    <w:rsid w:val="49860EB9"/>
    <w:rsid w:val="499701DE"/>
    <w:rsid w:val="49DDB0FC"/>
    <w:rsid w:val="49E0B4CA"/>
    <w:rsid w:val="4A1629FE"/>
    <w:rsid w:val="4A3B1296"/>
    <w:rsid w:val="4A4F1CE5"/>
    <w:rsid w:val="4A54192A"/>
    <w:rsid w:val="4A6077EE"/>
    <w:rsid w:val="4A672900"/>
    <w:rsid w:val="4A740241"/>
    <w:rsid w:val="4A859F6D"/>
    <w:rsid w:val="4A8B3A82"/>
    <w:rsid w:val="4AFAAA1C"/>
    <w:rsid w:val="4B256B35"/>
    <w:rsid w:val="4B26EAFC"/>
    <w:rsid w:val="4B2B38E5"/>
    <w:rsid w:val="4B3C459B"/>
    <w:rsid w:val="4B50A64D"/>
    <w:rsid w:val="4BFA7062"/>
    <w:rsid w:val="4C426F8B"/>
    <w:rsid w:val="4CAF4234"/>
    <w:rsid w:val="4CB0902D"/>
    <w:rsid w:val="4CB9D2E0"/>
    <w:rsid w:val="4CC010FA"/>
    <w:rsid w:val="4CD1D401"/>
    <w:rsid w:val="4CDC88DB"/>
    <w:rsid w:val="4CDEC25A"/>
    <w:rsid w:val="4D12958B"/>
    <w:rsid w:val="4D1A2614"/>
    <w:rsid w:val="4D2B80D6"/>
    <w:rsid w:val="4D60BF97"/>
    <w:rsid w:val="4D7EFF05"/>
    <w:rsid w:val="4DBE113C"/>
    <w:rsid w:val="4DC9A92E"/>
    <w:rsid w:val="4DD88C57"/>
    <w:rsid w:val="4DDBBB31"/>
    <w:rsid w:val="4DF13AD3"/>
    <w:rsid w:val="4DFD6866"/>
    <w:rsid w:val="4E0D3DF2"/>
    <w:rsid w:val="4E0EE7B3"/>
    <w:rsid w:val="4E121D3B"/>
    <w:rsid w:val="4E46B997"/>
    <w:rsid w:val="4E4B6A8E"/>
    <w:rsid w:val="4E5226C1"/>
    <w:rsid w:val="4E60ED21"/>
    <w:rsid w:val="4E6E6A57"/>
    <w:rsid w:val="4EAEE685"/>
    <w:rsid w:val="4EB6F9D9"/>
    <w:rsid w:val="4ECDF2FD"/>
    <w:rsid w:val="4ED053A3"/>
    <w:rsid w:val="4EDD2782"/>
    <w:rsid w:val="4EFFCB4E"/>
    <w:rsid w:val="4F0F35FC"/>
    <w:rsid w:val="4F289977"/>
    <w:rsid w:val="4F8321AC"/>
    <w:rsid w:val="4F8B659F"/>
    <w:rsid w:val="4FA7F092"/>
    <w:rsid w:val="4FB28AC8"/>
    <w:rsid w:val="4FB979FD"/>
    <w:rsid w:val="4FCA4029"/>
    <w:rsid w:val="4FE86142"/>
    <w:rsid w:val="5020F1EB"/>
    <w:rsid w:val="50326346"/>
    <w:rsid w:val="50593705"/>
    <w:rsid w:val="50681AE8"/>
    <w:rsid w:val="50813005"/>
    <w:rsid w:val="509DEF92"/>
    <w:rsid w:val="50A44E04"/>
    <w:rsid w:val="51001043"/>
    <w:rsid w:val="5116FEEC"/>
    <w:rsid w:val="511E740B"/>
    <w:rsid w:val="51500F7B"/>
    <w:rsid w:val="515B6EFC"/>
    <w:rsid w:val="515E732D"/>
    <w:rsid w:val="516D3F7C"/>
    <w:rsid w:val="517BE5E4"/>
    <w:rsid w:val="519F75B8"/>
    <w:rsid w:val="51B9F09E"/>
    <w:rsid w:val="51C20FC7"/>
    <w:rsid w:val="51EAC540"/>
    <w:rsid w:val="51EF80D7"/>
    <w:rsid w:val="51EFA0BD"/>
    <w:rsid w:val="51F537E7"/>
    <w:rsid w:val="521227F6"/>
    <w:rsid w:val="52239B94"/>
    <w:rsid w:val="524C9C32"/>
    <w:rsid w:val="5256C0E4"/>
    <w:rsid w:val="526C4558"/>
    <w:rsid w:val="527A9273"/>
    <w:rsid w:val="528BF97B"/>
    <w:rsid w:val="528D0E78"/>
    <w:rsid w:val="52A35024"/>
    <w:rsid w:val="52B4FA32"/>
    <w:rsid w:val="52F171C1"/>
    <w:rsid w:val="531C2DF8"/>
    <w:rsid w:val="5336E9EE"/>
    <w:rsid w:val="534093A2"/>
    <w:rsid w:val="5358EC48"/>
    <w:rsid w:val="5364ACB7"/>
    <w:rsid w:val="5391D2A8"/>
    <w:rsid w:val="5391F58E"/>
    <w:rsid w:val="53F9571D"/>
    <w:rsid w:val="541E717A"/>
    <w:rsid w:val="543CD322"/>
    <w:rsid w:val="54492295"/>
    <w:rsid w:val="5465B2B5"/>
    <w:rsid w:val="549C998F"/>
    <w:rsid w:val="54D5B9D0"/>
    <w:rsid w:val="54EDCAD9"/>
    <w:rsid w:val="54FC46CF"/>
    <w:rsid w:val="5501AF51"/>
    <w:rsid w:val="55095473"/>
    <w:rsid w:val="5512D2E8"/>
    <w:rsid w:val="551A1120"/>
    <w:rsid w:val="55291D72"/>
    <w:rsid w:val="552D7C55"/>
    <w:rsid w:val="556F3A86"/>
    <w:rsid w:val="557C08BA"/>
    <w:rsid w:val="5587FD71"/>
    <w:rsid w:val="559C14DF"/>
    <w:rsid w:val="55D7F635"/>
    <w:rsid w:val="55F20F72"/>
    <w:rsid w:val="55F6594D"/>
    <w:rsid w:val="55FD012E"/>
    <w:rsid w:val="5615C6CC"/>
    <w:rsid w:val="56288F35"/>
    <w:rsid w:val="564B4AA5"/>
    <w:rsid w:val="56620CDA"/>
    <w:rsid w:val="5676E22F"/>
    <w:rsid w:val="569A32DC"/>
    <w:rsid w:val="56B31AD8"/>
    <w:rsid w:val="56B7815A"/>
    <w:rsid w:val="56C51014"/>
    <w:rsid w:val="56C63673"/>
    <w:rsid w:val="57100A9E"/>
    <w:rsid w:val="57391FB4"/>
    <w:rsid w:val="574985AD"/>
    <w:rsid w:val="57639C72"/>
    <w:rsid w:val="577E1BA4"/>
    <w:rsid w:val="578699C2"/>
    <w:rsid w:val="57A2530C"/>
    <w:rsid w:val="5804FEB9"/>
    <w:rsid w:val="582AE337"/>
    <w:rsid w:val="583C5E15"/>
    <w:rsid w:val="5881A7D8"/>
    <w:rsid w:val="5884C801"/>
    <w:rsid w:val="58CD2E74"/>
    <w:rsid w:val="58D0296D"/>
    <w:rsid w:val="58D141E6"/>
    <w:rsid w:val="591EAB45"/>
    <w:rsid w:val="59339D86"/>
    <w:rsid w:val="593754D4"/>
    <w:rsid w:val="5948D60A"/>
    <w:rsid w:val="594ACC8D"/>
    <w:rsid w:val="594B6778"/>
    <w:rsid w:val="598CD6C7"/>
    <w:rsid w:val="59E1EC66"/>
    <w:rsid w:val="5A11FEF9"/>
    <w:rsid w:val="5A1564A7"/>
    <w:rsid w:val="5A591B87"/>
    <w:rsid w:val="5A9E5867"/>
    <w:rsid w:val="5AAE3186"/>
    <w:rsid w:val="5AC7BF93"/>
    <w:rsid w:val="5AE62BBC"/>
    <w:rsid w:val="5B178091"/>
    <w:rsid w:val="5B17F0EA"/>
    <w:rsid w:val="5B51E42A"/>
    <w:rsid w:val="5B603E2D"/>
    <w:rsid w:val="5BE8907E"/>
    <w:rsid w:val="5C074ECE"/>
    <w:rsid w:val="5C0BEB2B"/>
    <w:rsid w:val="5C1B1052"/>
    <w:rsid w:val="5C3584D1"/>
    <w:rsid w:val="5CA06788"/>
    <w:rsid w:val="5CAEB280"/>
    <w:rsid w:val="5CB462FD"/>
    <w:rsid w:val="5D02D94D"/>
    <w:rsid w:val="5D34BE19"/>
    <w:rsid w:val="5D4222CB"/>
    <w:rsid w:val="5D5F93D2"/>
    <w:rsid w:val="5D8F078F"/>
    <w:rsid w:val="5DA57AB7"/>
    <w:rsid w:val="5DB1B06A"/>
    <w:rsid w:val="5DBA4585"/>
    <w:rsid w:val="5DDA2BE0"/>
    <w:rsid w:val="5DDF7966"/>
    <w:rsid w:val="5E294AA5"/>
    <w:rsid w:val="5EA18B8D"/>
    <w:rsid w:val="5EA4A589"/>
    <w:rsid w:val="5EA4D0D1"/>
    <w:rsid w:val="5ED0C019"/>
    <w:rsid w:val="5ED269B1"/>
    <w:rsid w:val="5EF49AC1"/>
    <w:rsid w:val="5F0227F3"/>
    <w:rsid w:val="5F1F2B3D"/>
    <w:rsid w:val="5F46CD6D"/>
    <w:rsid w:val="5F5A4F03"/>
    <w:rsid w:val="5F9D4C27"/>
    <w:rsid w:val="5F9F94F8"/>
    <w:rsid w:val="5FA25DBD"/>
    <w:rsid w:val="5FCD7656"/>
    <w:rsid w:val="5FEFD8F2"/>
    <w:rsid w:val="600B5BBC"/>
    <w:rsid w:val="600ECAE5"/>
    <w:rsid w:val="60253CF1"/>
    <w:rsid w:val="605D27DB"/>
    <w:rsid w:val="60AA7F4E"/>
    <w:rsid w:val="60B8F04A"/>
    <w:rsid w:val="60BE9D19"/>
    <w:rsid w:val="60CA826B"/>
    <w:rsid w:val="60CC0C42"/>
    <w:rsid w:val="60CE6A7C"/>
    <w:rsid w:val="60CFB853"/>
    <w:rsid w:val="60E76E16"/>
    <w:rsid w:val="60F6A660"/>
    <w:rsid w:val="61115EBF"/>
    <w:rsid w:val="6164CF73"/>
    <w:rsid w:val="61802977"/>
    <w:rsid w:val="6184E6A8"/>
    <w:rsid w:val="6193A3BA"/>
    <w:rsid w:val="61A936CE"/>
    <w:rsid w:val="61B2D422"/>
    <w:rsid w:val="61BC8CEB"/>
    <w:rsid w:val="61F3C841"/>
    <w:rsid w:val="61FB37F2"/>
    <w:rsid w:val="6270BB18"/>
    <w:rsid w:val="6281E309"/>
    <w:rsid w:val="6283EF14"/>
    <w:rsid w:val="62AD53BB"/>
    <w:rsid w:val="62B96EA2"/>
    <w:rsid w:val="62F1A736"/>
    <w:rsid w:val="62F24651"/>
    <w:rsid w:val="6327AC74"/>
    <w:rsid w:val="6338144E"/>
    <w:rsid w:val="6375EB78"/>
    <w:rsid w:val="637BF583"/>
    <w:rsid w:val="6387CA63"/>
    <w:rsid w:val="63896B06"/>
    <w:rsid w:val="63A8EFC5"/>
    <w:rsid w:val="63AAEF9C"/>
    <w:rsid w:val="63C6849B"/>
    <w:rsid w:val="63E1500B"/>
    <w:rsid w:val="642D1C8F"/>
    <w:rsid w:val="64696312"/>
    <w:rsid w:val="648CE6CC"/>
    <w:rsid w:val="6497C520"/>
    <w:rsid w:val="64A0F9AF"/>
    <w:rsid w:val="64A596CF"/>
    <w:rsid w:val="653C4115"/>
    <w:rsid w:val="65750555"/>
    <w:rsid w:val="65798DE0"/>
    <w:rsid w:val="658A4721"/>
    <w:rsid w:val="658F9C17"/>
    <w:rsid w:val="65AD510C"/>
    <w:rsid w:val="65BA1D49"/>
    <w:rsid w:val="65D41DEC"/>
    <w:rsid w:val="65D9F2E3"/>
    <w:rsid w:val="65EDE067"/>
    <w:rsid w:val="65F730FB"/>
    <w:rsid w:val="660950DD"/>
    <w:rsid w:val="6639E106"/>
    <w:rsid w:val="663DC459"/>
    <w:rsid w:val="664D8058"/>
    <w:rsid w:val="665258A2"/>
    <w:rsid w:val="6656AA72"/>
    <w:rsid w:val="666005CA"/>
    <w:rsid w:val="6685BAE9"/>
    <w:rsid w:val="66866106"/>
    <w:rsid w:val="668C38F3"/>
    <w:rsid w:val="66A21D6B"/>
    <w:rsid w:val="66B4EA59"/>
    <w:rsid w:val="66C02FD0"/>
    <w:rsid w:val="66EAD864"/>
    <w:rsid w:val="671F39FC"/>
    <w:rsid w:val="67517086"/>
    <w:rsid w:val="6752136B"/>
    <w:rsid w:val="67766E5B"/>
    <w:rsid w:val="6796D7F9"/>
    <w:rsid w:val="67BB7A0A"/>
    <w:rsid w:val="67C09853"/>
    <w:rsid w:val="67D3FB58"/>
    <w:rsid w:val="67E53C7D"/>
    <w:rsid w:val="67FBE6D0"/>
    <w:rsid w:val="67FC9D59"/>
    <w:rsid w:val="68029EBA"/>
    <w:rsid w:val="6818FB61"/>
    <w:rsid w:val="688CC5D0"/>
    <w:rsid w:val="68BC2D6C"/>
    <w:rsid w:val="68EEF721"/>
    <w:rsid w:val="69145BF4"/>
    <w:rsid w:val="6919F28F"/>
    <w:rsid w:val="691A56AE"/>
    <w:rsid w:val="69317639"/>
    <w:rsid w:val="6945949A"/>
    <w:rsid w:val="699A988B"/>
    <w:rsid w:val="69CCF33D"/>
    <w:rsid w:val="69E332E2"/>
    <w:rsid w:val="6A0432E5"/>
    <w:rsid w:val="6A167238"/>
    <w:rsid w:val="6A2EA1E2"/>
    <w:rsid w:val="6A519479"/>
    <w:rsid w:val="6A825943"/>
    <w:rsid w:val="6A83AA2D"/>
    <w:rsid w:val="6A9721CA"/>
    <w:rsid w:val="6A9CE3F9"/>
    <w:rsid w:val="6AAA7BB9"/>
    <w:rsid w:val="6AB9AD9C"/>
    <w:rsid w:val="6ADE3D05"/>
    <w:rsid w:val="6B01B1F6"/>
    <w:rsid w:val="6B0A831C"/>
    <w:rsid w:val="6B193546"/>
    <w:rsid w:val="6B20276A"/>
    <w:rsid w:val="6B407BD4"/>
    <w:rsid w:val="6B40BAD5"/>
    <w:rsid w:val="6B557424"/>
    <w:rsid w:val="6B5EADEF"/>
    <w:rsid w:val="6B7B09CA"/>
    <w:rsid w:val="6B8EC1E2"/>
    <w:rsid w:val="6BCE80DC"/>
    <w:rsid w:val="6BD404DC"/>
    <w:rsid w:val="6BE8224D"/>
    <w:rsid w:val="6C053891"/>
    <w:rsid w:val="6C056CF0"/>
    <w:rsid w:val="6C483EC9"/>
    <w:rsid w:val="6C654137"/>
    <w:rsid w:val="6C92E583"/>
    <w:rsid w:val="6CE92A9F"/>
    <w:rsid w:val="6CEC0055"/>
    <w:rsid w:val="6CF634FF"/>
    <w:rsid w:val="6D38E9B4"/>
    <w:rsid w:val="6D475E43"/>
    <w:rsid w:val="6D95BEA7"/>
    <w:rsid w:val="6DA4D26A"/>
    <w:rsid w:val="6DAF46F3"/>
    <w:rsid w:val="6DC06695"/>
    <w:rsid w:val="6DD8506B"/>
    <w:rsid w:val="6DDE539F"/>
    <w:rsid w:val="6E0531B7"/>
    <w:rsid w:val="6E379E51"/>
    <w:rsid w:val="6E82BFCA"/>
    <w:rsid w:val="6E936197"/>
    <w:rsid w:val="6E955357"/>
    <w:rsid w:val="6EA71AD4"/>
    <w:rsid w:val="6EAB71E3"/>
    <w:rsid w:val="6EC344E0"/>
    <w:rsid w:val="6ECA4884"/>
    <w:rsid w:val="6F17B1DC"/>
    <w:rsid w:val="6F301533"/>
    <w:rsid w:val="6F3D0203"/>
    <w:rsid w:val="6F457B63"/>
    <w:rsid w:val="6F4879C7"/>
    <w:rsid w:val="6F529F97"/>
    <w:rsid w:val="6F54B98B"/>
    <w:rsid w:val="6F740CFF"/>
    <w:rsid w:val="6F9B677F"/>
    <w:rsid w:val="6FA2728A"/>
    <w:rsid w:val="6FB7BB39"/>
    <w:rsid w:val="6FD747D2"/>
    <w:rsid w:val="701057E1"/>
    <w:rsid w:val="701FDECF"/>
    <w:rsid w:val="70281788"/>
    <w:rsid w:val="704564BF"/>
    <w:rsid w:val="70679DCE"/>
    <w:rsid w:val="708FF1CD"/>
    <w:rsid w:val="70C02187"/>
    <w:rsid w:val="710FBC1B"/>
    <w:rsid w:val="71216EF8"/>
    <w:rsid w:val="717A8939"/>
    <w:rsid w:val="71819BB7"/>
    <w:rsid w:val="718B44F6"/>
    <w:rsid w:val="7197FA31"/>
    <w:rsid w:val="71DC6ABC"/>
    <w:rsid w:val="71DDA860"/>
    <w:rsid w:val="721C5BEE"/>
    <w:rsid w:val="726A74B5"/>
    <w:rsid w:val="72858741"/>
    <w:rsid w:val="728FF158"/>
    <w:rsid w:val="72B50738"/>
    <w:rsid w:val="72C4E30F"/>
    <w:rsid w:val="72DAB664"/>
    <w:rsid w:val="72E29055"/>
    <w:rsid w:val="72F42313"/>
    <w:rsid w:val="732DF569"/>
    <w:rsid w:val="734B7785"/>
    <w:rsid w:val="734FFD5E"/>
    <w:rsid w:val="738EAC74"/>
    <w:rsid w:val="73C1F59E"/>
    <w:rsid w:val="73C8C076"/>
    <w:rsid w:val="73C9F948"/>
    <w:rsid w:val="73E77ED8"/>
    <w:rsid w:val="7403F0B3"/>
    <w:rsid w:val="7427160D"/>
    <w:rsid w:val="74274F2F"/>
    <w:rsid w:val="7437838E"/>
    <w:rsid w:val="7441EEBA"/>
    <w:rsid w:val="746CEB7A"/>
    <w:rsid w:val="74B0BF52"/>
    <w:rsid w:val="74E39A77"/>
    <w:rsid w:val="74FE8B17"/>
    <w:rsid w:val="751353CB"/>
    <w:rsid w:val="75147FBE"/>
    <w:rsid w:val="751CCBE9"/>
    <w:rsid w:val="754971A0"/>
    <w:rsid w:val="754CD22F"/>
    <w:rsid w:val="75512366"/>
    <w:rsid w:val="7563EA97"/>
    <w:rsid w:val="757F86F2"/>
    <w:rsid w:val="75999C20"/>
    <w:rsid w:val="75E5E11E"/>
    <w:rsid w:val="75EB119C"/>
    <w:rsid w:val="76012AA6"/>
    <w:rsid w:val="76019389"/>
    <w:rsid w:val="76371FD7"/>
    <w:rsid w:val="763AC971"/>
    <w:rsid w:val="7677A457"/>
    <w:rsid w:val="7689AD0F"/>
    <w:rsid w:val="7690713D"/>
    <w:rsid w:val="770A0914"/>
    <w:rsid w:val="77189398"/>
    <w:rsid w:val="772B8431"/>
    <w:rsid w:val="7740555D"/>
    <w:rsid w:val="77579797"/>
    <w:rsid w:val="7783924B"/>
    <w:rsid w:val="77912A8E"/>
    <w:rsid w:val="77B23279"/>
    <w:rsid w:val="77C4AAC9"/>
    <w:rsid w:val="77C77634"/>
    <w:rsid w:val="77C93905"/>
    <w:rsid w:val="77E5EF09"/>
    <w:rsid w:val="77F4A6CF"/>
    <w:rsid w:val="780B2D03"/>
    <w:rsid w:val="78247109"/>
    <w:rsid w:val="783030A1"/>
    <w:rsid w:val="7830F36A"/>
    <w:rsid w:val="784D033B"/>
    <w:rsid w:val="784D8593"/>
    <w:rsid w:val="7857DC8F"/>
    <w:rsid w:val="78AACD52"/>
    <w:rsid w:val="78B301E3"/>
    <w:rsid w:val="78B8A726"/>
    <w:rsid w:val="78C0087F"/>
    <w:rsid w:val="78E42094"/>
    <w:rsid w:val="78FC71E6"/>
    <w:rsid w:val="78FF0660"/>
    <w:rsid w:val="790601EC"/>
    <w:rsid w:val="790A5354"/>
    <w:rsid w:val="792F7EAD"/>
    <w:rsid w:val="7945E989"/>
    <w:rsid w:val="7947A217"/>
    <w:rsid w:val="7954A676"/>
    <w:rsid w:val="7967874D"/>
    <w:rsid w:val="796E89E5"/>
    <w:rsid w:val="798397AC"/>
    <w:rsid w:val="7987BE01"/>
    <w:rsid w:val="798F6727"/>
    <w:rsid w:val="799851A8"/>
    <w:rsid w:val="799ADCD9"/>
    <w:rsid w:val="799B3581"/>
    <w:rsid w:val="79AB122F"/>
    <w:rsid w:val="79B01799"/>
    <w:rsid w:val="79D9EDAF"/>
    <w:rsid w:val="79FB9F06"/>
    <w:rsid w:val="79FD89AD"/>
    <w:rsid w:val="7A00D63C"/>
    <w:rsid w:val="7A00E100"/>
    <w:rsid w:val="7A11378F"/>
    <w:rsid w:val="7A11E8B9"/>
    <w:rsid w:val="7A397B4D"/>
    <w:rsid w:val="7A4727C5"/>
    <w:rsid w:val="7A4EA9AD"/>
    <w:rsid w:val="7A566A4C"/>
    <w:rsid w:val="7A6BF01F"/>
    <w:rsid w:val="7A7AED42"/>
    <w:rsid w:val="7AC0209E"/>
    <w:rsid w:val="7AEB16C3"/>
    <w:rsid w:val="7AEF1A90"/>
    <w:rsid w:val="7B0EF092"/>
    <w:rsid w:val="7B53253D"/>
    <w:rsid w:val="7B65C60E"/>
    <w:rsid w:val="7B7608F7"/>
    <w:rsid w:val="7B78CF19"/>
    <w:rsid w:val="7B9912F6"/>
    <w:rsid w:val="7BB25839"/>
    <w:rsid w:val="7C050B53"/>
    <w:rsid w:val="7C76CAEC"/>
    <w:rsid w:val="7C80CFDB"/>
    <w:rsid w:val="7C93A0FF"/>
    <w:rsid w:val="7C9CF698"/>
    <w:rsid w:val="7CA4E90F"/>
    <w:rsid w:val="7CB0DF96"/>
    <w:rsid w:val="7D15EFE6"/>
    <w:rsid w:val="7D18D9AE"/>
    <w:rsid w:val="7D544B42"/>
    <w:rsid w:val="7D6B33A7"/>
    <w:rsid w:val="7D6BF2D0"/>
    <w:rsid w:val="7D731C43"/>
    <w:rsid w:val="7DCDF970"/>
    <w:rsid w:val="7DEAD2CF"/>
    <w:rsid w:val="7DF1C4E6"/>
    <w:rsid w:val="7E1642EB"/>
    <w:rsid w:val="7E297D4F"/>
    <w:rsid w:val="7E4CC3A4"/>
    <w:rsid w:val="7E57A01A"/>
    <w:rsid w:val="7E9145CF"/>
    <w:rsid w:val="7E9679DB"/>
    <w:rsid w:val="7EA19E26"/>
    <w:rsid w:val="7EA3F0D2"/>
    <w:rsid w:val="7EBE1A22"/>
    <w:rsid w:val="7EECA903"/>
    <w:rsid w:val="7F06DD0B"/>
    <w:rsid w:val="7F48B5FB"/>
    <w:rsid w:val="7F54EB91"/>
    <w:rsid w:val="7F82F34B"/>
    <w:rsid w:val="7F8FF349"/>
    <w:rsid w:val="7FAA296A"/>
    <w:rsid w:val="7FB14CCA"/>
    <w:rsid w:val="7FB295C2"/>
    <w:rsid w:val="7FC886B4"/>
    <w:rsid w:val="7FCDD6BA"/>
    <w:rsid w:val="7FD4B75E"/>
    <w:rsid w:val="7FFB1FC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FFBDE"/>
  <w15:docId w15:val="{1B2B9DFD-5D09-3849-B8FD-18175523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054B9"/>
  </w:style>
  <w:style w:type="character" w:customStyle="1" w:styleId="CommentTextChar">
    <w:name w:val="Comment Text Char"/>
    <w:basedOn w:val="DefaultParagraphFont"/>
    <w:link w:val="CommentText"/>
    <w:uiPriority w:val="99"/>
    <w:rPr>
      <w:sz w:val="20"/>
      <w:szCs w:val="20"/>
    </w:rPr>
  </w:style>
  <w:style w:type="paragraph" w:styleId="CommentText">
    <w:name w:val="annotation text"/>
    <w:basedOn w:val="Normal"/>
    <w:link w:val="CommentTextChar"/>
    <w:uiPriority w:val="99"/>
    <w:unhideWhenUsed/>
    <w:rPr>
      <w:sz w:val="20"/>
      <w:szCs w:val="20"/>
    </w:rPr>
  </w:style>
  <w:style w:type="character" w:styleId="Hyperlink">
    <w:name w:val="Hyperlink"/>
    <w:basedOn w:val="DefaultParagraphFont"/>
    <w:uiPriority w:val="99"/>
    <w:unhideWhenUsed/>
    <w:rsid w:val="003F1675"/>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F1675"/>
    <w:rPr>
      <w:b/>
      <w:bCs/>
    </w:rPr>
  </w:style>
  <w:style w:type="character" w:customStyle="1" w:styleId="CommentSubjectChar">
    <w:name w:val="Comment Subject Char"/>
    <w:basedOn w:val="CommentTextChar"/>
    <w:link w:val="CommentSubject"/>
    <w:uiPriority w:val="99"/>
    <w:semiHidden/>
    <w:rsid w:val="003F1675"/>
    <w:rPr>
      <w:b/>
      <w:bCs/>
      <w:sz w:val="20"/>
      <w:szCs w:val="20"/>
    </w:rPr>
  </w:style>
  <w:style w:type="paragraph" w:styleId="Caption">
    <w:name w:val="caption"/>
    <w:basedOn w:val="Normal"/>
    <w:next w:val="Normal"/>
    <w:uiPriority w:val="35"/>
    <w:semiHidden/>
    <w:unhideWhenUsed/>
    <w:qFormat/>
    <w:rsid w:val="003F1675"/>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3F1675"/>
    <w:rPr>
      <w:color w:val="605E5C"/>
      <w:shd w:val="clear" w:color="auto" w:fill="E1DFDD"/>
    </w:rPr>
  </w:style>
  <w:style w:type="paragraph" w:styleId="ListParagraph">
    <w:name w:val="List Paragraph"/>
    <w:basedOn w:val="Normal"/>
    <w:uiPriority w:val="34"/>
    <w:qFormat/>
    <w:rsid w:val="001A48C6"/>
    <w:pPr>
      <w:ind w:left="720"/>
      <w:contextualSpacing/>
    </w:pPr>
  </w:style>
  <w:style w:type="paragraph" w:styleId="FootnoteText">
    <w:name w:val="footnote text"/>
    <w:basedOn w:val="Normal"/>
    <w:link w:val="FootnoteTextChar"/>
    <w:uiPriority w:val="99"/>
    <w:semiHidden/>
    <w:unhideWhenUsed/>
    <w:rsid w:val="00B31781"/>
    <w:rPr>
      <w:sz w:val="20"/>
      <w:szCs w:val="20"/>
    </w:rPr>
  </w:style>
  <w:style w:type="character" w:customStyle="1" w:styleId="FootnoteTextChar">
    <w:name w:val="Footnote Text Char"/>
    <w:basedOn w:val="DefaultParagraphFont"/>
    <w:link w:val="FootnoteText"/>
    <w:uiPriority w:val="99"/>
    <w:semiHidden/>
    <w:rsid w:val="00B31781"/>
    <w:rPr>
      <w:sz w:val="20"/>
      <w:szCs w:val="20"/>
    </w:rPr>
  </w:style>
  <w:style w:type="character" w:styleId="FootnoteReference">
    <w:name w:val="footnote reference"/>
    <w:basedOn w:val="DefaultParagraphFont"/>
    <w:uiPriority w:val="99"/>
    <w:semiHidden/>
    <w:unhideWhenUsed/>
    <w:rsid w:val="00B31781"/>
    <w:rPr>
      <w:vertAlign w:val="superscript"/>
    </w:rPr>
  </w:style>
  <w:style w:type="paragraph" w:styleId="NormalWeb">
    <w:name w:val="Normal (Web)"/>
    <w:basedOn w:val="Normal"/>
    <w:uiPriority w:val="99"/>
    <w:unhideWhenUsed/>
    <w:rsid w:val="00C3465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kwhighlight">
    <w:name w:val="kwhighlight"/>
    <w:basedOn w:val="DefaultParagraphFont"/>
    <w:rsid w:val="00520BDA"/>
  </w:style>
  <w:style w:type="character" w:styleId="Strong">
    <w:name w:val="Strong"/>
    <w:basedOn w:val="DefaultParagraphFont"/>
    <w:uiPriority w:val="22"/>
    <w:qFormat/>
    <w:rsid w:val="00273642"/>
    <w:rPr>
      <w:b/>
      <w:bCs/>
    </w:rPr>
  </w:style>
  <w:style w:type="character" w:customStyle="1" w:styleId="normaltextrun">
    <w:name w:val="normaltextrun"/>
    <w:basedOn w:val="DefaultParagraphFont"/>
    <w:rsid w:val="00914CF3"/>
  </w:style>
  <w:style w:type="paragraph" w:styleId="BodyText">
    <w:name w:val="Body Text"/>
    <w:basedOn w:val="Normal"/>
    <w:link w:val="BodyTextChar"/>
    <w:uiPriority w:val="99"/>
    <w:semiHidden/>
    <w:unhideWhenUsed/>
    <w:rsid w:val="00B730BE"/>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character" w:customStyle="1" w:styleId="BodyTextChar">
    <w:name w:val="Body Text Char"/>
    <w:basedOn w:val="DefaultParagraphFont"/>
    <w:link w:val="BodyText"/>
    <w:uiPriority w:val="99"/>
    <w:semiHidden/>
    <w:rsid w:val="00B730BE"/>
    <w:rPr>
      <w:rFonts w:ascii="Times New Roman" w:eastAsia="Times New Roman" w:hAnsi="Times New Roman" w:cs="Times New Roman"/>
      <w:kern w:val="0"/>
      <w:sz w:val="24"/>
      <w:szCs w:val="24"/>
      <w:lang w:eastAsia="zh-CN"/>
      <w14:ligatures w14:val="none"/>
    </w:rPr>
  </w:style>
  <w:style w:type="paragraph" w:customStyle="1" w:styleId="paragraph">
    <w:name w:val="paragraph"/>
    <w:basedOn w:val="Normal"/>
    <w:rsid w:val="003C1B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3C1B32"/>
  </w:style>
  <w:style w:type="character" w:customStyle="1" w:styleId="scxw190074172">
    <w:name w:val="scxw190074172"/>
    <w:basedOn w:val="DefaultParagraphFont"/>
    <w:rsid w:val="003C1B32"/>
  </w:style>
  <w:style w:type="character" w:customStyle="1" w:styleId="wacimagecontainer">
    <w:name w:val="wacimagecontainer"/>
    <w:basedOn w:val="DefaultParagraphFont"/>
    <w:rsid w:val="003C1B32"/>
  </w:style>
  <w:style w:type="character" w:customStyle="1" w:styleId="tabchar">
    <w:name w:val="tabchar"/>
    <w:basedOn w:val="DefaultParagraphFont"/>
    <w:rsid w:val="003C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205">
      <w:bodyDiv w:val="1"/>
      <w:marLeft w:val="0"/>
      <w:marRight w:val="0"/>
      <w:marTop w:val="0"/>
      <w:marBottom w:val="0"/>
      <w:divBdr>
        <w:top w:val="none" w:sz="0" w:space="0" w:color="auto"/>
        <w:left w:val="none" w:sz="0" w:space="0" w:color="auto"/>
        <w:bottom w:val="none" w:sz="0" w:space="0" w:color="auto"/>
        <w:right w:val="none" w:sz="0" w:space="0" w:color="auto"/>
      </w:divBdr>
    </w:div>
    <w:div w:id="123432348">
      <w:bodyDiv w:val="1"/>
      <w:marLeft w:val="0"/>
      <w:marRight w:val="0"/>
      <w:marTop w:val="0"/>
      <w:marBottom w:val="0"/>
      <w:divBdr>
        <w:top w:val="none" w:sz="0" w:space="0" w:color="auto"/>
        <w:left w:val="none" w:sz="0" w:space="0" w:color="auto"/>
        <w:bottom w:val="none" w:sz="0" w:space="0" w:color="auto"/>
        <w:right w:val="none" w:sz="0" w:space="0" w:color="auto"/>
      </w:divBdr>
    </w:div>
    <w:div w:id="130099807">
      <w:bodyDiv w:val="1"/>
      <w:marLeft w:val="0"/>
      <w:marRight w:val="0"/>
      <w:marTop w:val="0"/>
      <w:marBottom w:val="0"/>
      <w:divBdr>
        <w:top w:val="none" w:sz="0" w:space="0" w:color="auto"/>
        <w:left w:val="none" w:sz="0" w:space="0" w:color="auto"/>
        <w:bottom w:val="none" w:sz="0" w:space="0" w:color="auto"/>
        <w:right w:val="none" w:sz="0" w:space="0" w:color="auto"/>
      </w:divBdr>
    </w:div>
    <w:div w:id="167185686">
      <w:bodyDiv w:val="1"/>
      <w:marLeft w:val="0"/>
      <w:marRight w:val="0"/>
      <w:marTop w:val="0"/>
      <w:marBottom w:val="0"/>
      <w:divBdr>
        <w:top w:val="none" w:sz="0" w:space="0" w:color="auto"/>
        <w:left w:val="none" w:sz="0" w:space="0" w:color="auto"/>
        <w:bottom w:val="none" w:sz="0" w:space="0" w:color="auto"/>
        <w:right w:val="none" w:sz="0" w:space="0" w:color="auto"/>
      </w:divBdr>
    </w:div>
    <w:div w:id="168443964">
      <w:bodyDiv w:val="1"/>
      <w:marLeft w:val="0"/>
      <w:marRight w:val="0"/>
      <w:marTop w:val="0"/>
      <w:marBottom w:val="0"/>
      <w:divBdr>
        <w:top w:val="none" w:sz="0" w:space="0" w:color="auto"/>
        <w:left w:val="none" w:sz="0" w:space="0" w:color="auto"/>
        <w:bottom w:val="none" w:sz="0" w:space="0" w:color="auto"/>
        <w:right w:val="none" w:sz="0" w:space="0" w:color="auto"/>
      </w:divBdr>
    </w:div>
    <w:div w:id="185363870">
      <w:bodyDiv w:val="1"/>
      <w:marLeft w:val="0"/>
      <w:marRight w:val="0"/>
      <w:marTop w:val="0"/>
      <w:marBottom w:val="0"/>
      <w:divBdr>
        <w:top w:val="none" w:sz="0" w:space="0" w:color="auto"/>
        <w:left w:val="none" w:sz="0" w:space="0" w:color="auto"/>
        <w:bottom w:val="none" w:sz="0" w:space="0" w:color="auto"/>
        <w:right w:val="none" w:sz="0" w:space="0" w:color="auto"/>
      </w:divBdr>
    </w:div>
    <w:div w:id="194541449">
      <w:bodyDiv w:val="1"/>
      <w:marLeft w:val="0"/>
      <w:marRight w:val="0"/>
      <w:marTop w:val="0"/>
      <w:marBottom w:val="0"/>
      <w:divBdr>
        <w:top w:val="none" w:sz="0" w:space="0" w:color="auto"/>
        <w:left w:val="none" w:sz="0" w:space="0" w:color="auto"/>
        <w:bottom w:val="none" w:sz="0" w:space="0" w:color="auto"/>
        <w:right w:val="none" w:sz="0" w:space="0" w:color="auto"/>
      </w:divBdr>
    </w:div>
    <w:div w:id="274216568">
      <w:bodyDiv w:val="1"/>
      <w:marLeft w:val="0"/>
      <w:marRight w:val="0"/>
      <w:marTop w:val="0"/>
      <w:marBottom w:val="0"/>
      <w:divBdr>
        <w:top w:val="none" w:sz="0" w:space="0" w:color="auto"/>
        <w:left w:val="none" w:sz="0" w:space="0" w:color="auto"/>
        <w:bottom w:val="none" w:sz="0" w:space="0" w:color="auto"/>
        <w:right w:val="none" w:sz="0" w:space="0" w:color="auto"/>
      </w:divBdr>
    </w:div>
    <w:div w:id="334110758">
      <w:bodyDiv w:val="1"/>
      <w:marLeft w:val="0"/>
      <w:marRight w:val="0"/>
      <w:marTop w:val="0"/>
      <w:marBottom w:val="0"/>
      <w:divBdr>
        <w:top w:val="none" w:sz="0" w:space="0" w:color="auto"/>
        <w:left w:val="none" w:sz="0" w:space="0" w:color="auto"/>
        <w:bottom w:val="none" w:sz="0" w:space="0" w:color="auto"/>
        <w:right w:val="none" w:sz="0" w:space="0" w:color="auto"/>
      </w:divBdr>
    </w:div>
    <w:div w:id="341588010">
      <w:bodyDiv w:val="1"/>
      <w:marLeft w:val="0"/>
      <w:marRight w:val="0"/>
      <w:marTop w:val="0"/>
      <w:marBottom w:val="0"/>
      <w:divBdr>
        <w:top w:val="none" w:sz="0" w:space="0" w:color="auto"/>
        <w:left w:val="none" w:sz="0" w:space="0" w:color="auto"/>
        <w:bottom w:val="none" w:sz="0" w:space="0" w:color="auto"/>
        <w:right w:val="none" w:sz="0" w:space="0" w:color="auto"/>
      </w:divBdr>
    </w:div>
    <w:div w:id="414672730">
      <w:bodyDiv w:val="1"/>
      <w:marLeft w:val="0"/>
      <w:marRight w:val="0"/>
      <w:marTop w:val="0"/>
      <w:marBottom w:val="0"/>
      <w:divBdr>
        <w:top w:val="none" w:sz="0" w:space="0" w:color="auto"/>
        <w:left w:val="none" w:sz="0" w:space="0" w:color="auto"/>
        <w:bottom w:val="none" w:sz="0" w:space="0" w:color="auto"/>
        <w:right w:val="none" w:sz="0" w:space="0" w:color="auto"/>
      </w:divBdr>
    </w:div>
    <w:div w:id="439107643">
      <w:bodyDiv w:val="1"/>
      <w:marLeft w:val="0"/>
      <w:marRight w:val="0"/>
      <w:marTop w:val="0"/>
      <w:marBottom w:val="0"/>
      <w:divBdr>
        <w:top w:val="none" w:sz="0" w:space="0" w:color="auto"/>
        <w:left w:val="none" w:sz="0" w:space="0" w:color="auto"/>
        <w:bottom w:val="none" w:sz="0" w:space="0" w:color="auto"/>
        <w:right w:val="none" w:sz="0" w:space="0" w:color="auto"/>
      </w:divBdr>
    </w:div>
    <w:div w:id="444924980">
      <w:bodyDiv w:val="1"/>
      <w:marLeft w:val="0"/>
      <w:marRight w:val="0"/>
      <w:marTop w:val="0"/>
      <w:marBottom w:val="0"/>
      <w:divBdr>
        <w:top w:val="none" w:sz="0" w:space="0" w:color="auto"/>
        <w:left w:val="none" w:sz="0" w:space="0" w:color="auto"/>
        <w:bottom w:val="none" w:sz="0" w:space="0" w:color="auto"/>
        <w:right w:val="none" w:sz="0" w:space="0" w:color="auto"/>
      </w:divBdr>
    </w:div>
    <w:div w:id="481897114">
      <w:bodyDiv w:val="1"/>
      <w:marLeft w:val="0"/>
      <w:marRight w:val="0"/>
      <w:marTop w:val="0"/>
      <w:marBottom w:val="0"/>
      <w:divBdr>
        <w:top w:val="none" w:sz="0" w:space="0" w:color="auto"/>
        <w:left w:val="none" w:sz="0" w:space="0" w:color="auto"/>
        <w:bottom w:val="none" w:sz="0" w:space="0" w:color="auto"/>
        <w:right w:val="none" w:sz="0" w:space="0" w:color="auto"/>
      </w:divBdr>
    </w:div>
    <w:div w:id="500658877">
      <w:bodyDiv w:val="1"/>
      <w:marLeft w:val="0"/>
      <w:marRight w:val="0"/>
      <w:marTop w:val="0"/>
      <w:marBottom w:val="0"/>
      <w:divBdr>
        <w:top w:val="none" w:sz="0" w:space="0" w:color="auto"/>
        <w:left w:val="none" w:sz="0" w:space="0" w:color="auto"/>
        <w:bottom w:val="none" w:sz="0" w:space="0" w:color="auto"/>
        <w:right w:val="none" w:sz="0" w:space="0" w:color="auto"/>
      </w:divBdr>
    </w:div>
    <w:div w:id="504906311">
      <w:bodyDiv w:val="1"/>
      <w:marLeft w:val="0"/>
      <w:marRight w:val="0"/>
      <w:marTop w:val="0"/>
      <w:marBottom w:val="0"/>
      <w:divBdr>
        <w:top w:val="none" w:sz="0" w:space="0" w:color="auto"/>
        <w:left w:val="none" w:sz="0" w:space="0" w:color="auto"/>
        <w:bottom w:val="none" w:sz="0" w:space="0" w:color="auto"/>
        <w:right w:val="none" w:sz="0" w:space="0" w:color="auto"/>
      </w:divBdr>
    </w:div>
    <w:div w:id="665090382">
      <w:bodyDiv w:val="1"/>
      <w:marLeft w:val="0"/>
      <w:marRight w:val="0"/>
      <w:marTop w:val="0"/>
      <w:marBottom w:val="0"/>
      <w:divBdr>
        <w:top w:val="none" w:sz="0" w:space="0" w:color="auto"/>
        <w:left w:val="none" w:sz="0" w:space="0" w:color="auto"/>
        <w:bottom w:val="none" w:sz="0" w:space="0" w:color="auto"/>
        <w:right w:val="none" w:sz="0" w:space="0" w:color="auto"/>
      </w:divBdr>
    </w:div>
    <w:div w:id="702637162">
      <w:bodyDiv w:val="1"/>
      <w:marLeft w:val="0"/>
      <w:marRight w:val="0"/>
      <w:marTop w:val="0"/>
      <w:marBottom w:val="0"/>
      <w:divBdr>
        <w:top w:val="none" w:sz="0" w:space="0" w:color="auto"/>
        <w:left w:val="none" w:sz="0" w:space="0" w:color="auto"/>
        <w:bottom w:val="none" w:sz="0" w:space="0" w:color="auto"/>
        <w:right w:val="none" w:sz="0" w:space="0" w:color="auto"/>
      </w:divBdr>
    </w:div>
    <w:div w:id="761950429">
      <w:bodyDiv w:val="1"/>
      <w:marLeft w:val="0"/>
      <w:marRight w:val="0"/>
      <w:marTop w:val="0"/>
      <w:marBottom w:val="0"/>
      <w:divBdr>
        <w:top w:val="none" w:sz="0" w:space="0" w:color="auto"/>
        <w:left w:val="none" w:sz="0" w:space="0" w:color="auto"/>
        <w:bottom w:val="none" w:sz="0" w:space="0" w:color="auto"/>
        <w:right w:val="none" w:sz="0" w:space="0" w:color="auto"/>
      </w:divBdr>
    </w:div>
    <w:div w:id="788666367">
      <w:bodyDiv w:val="1"/>
      <w:marLeft w:val="0"/>
      <w:marRight w:val="0"/>
      <w:marTop w:val="0"/>
      <w:marBottom w:val="0"/>
      <w:divBdr>
        <w:top w:val="none" w:sz="0" w:space="0" w:color="auto"/>
        <w:left w:val="none" w:sz="0" w:space="0" w:color="auto"/>
        <w:bottom w:val="none" w:sz="0" w:space="0" w:color="auto"/>
        <w:right w:val="none" w:sz="0" w:space="0" w:color="auto"/>
      </w:divBdr>
    </w:div>
    <w:div w:id="841512778">
      <w:bodyDiv w:val="1"/>
      <w:marLeft w:val="0"/>
      <w:marRight w:val="0"/>
      <w:marTop w:val="0"/>
      <w:marBottom w:val="0"/>
      <w:divBdr>
        <w:top w:val="none" w:sz="0" w:space="0" w:color="auto"/>
        <w:left w:val="none" w:sz="0" w:space="0" w:color="auto"/>
        <w:bottom w:val="none" w:sz="0" w:space="0" w:color="auto"/>
        <w:right w:val="none" w:sz="0" w:space="0" w:color="auto"/>
      </w:divBdr>
    </w:div>
    <w:div w:id="888150967">
      <w:bodyDiv w:val="1"/>
      <w:marLeft w:val="0"/>
      <w:marRight w:val="0"/>
      <w:marTop w:val="0"/>
      <w:marBottom w:val="0"/>
      <w:divBdr>
        <w:top w:val="none" w:sz="0" w:space="0" w:color="auto"/>
        <w:left w:val="none" w:sz="0" w:space="0" w:color="auto"/>
        <w:bottom w:val="none" w:sz="0" w:space="0" w:color="auto"/>
        <w:right w:val="none" w:sz="0" w:space="0" w:color="auto"/>
      </w:divBdr>
    </w:div>
    <w:div w:id="1099520323">
      <w:bodyDiv w:val="1"/>
      <w:marLeft w:val="0"/>
      <w:marRight w:val="0"/>
      <w:marTop w:val="0"/>
      <w:marBottom w:val="0"/>
      <w:divBdr>
        <w:top w:val="none" w:sz="0" w:space="0" w:color="auto"/>
        <w:left w:val="none" w:sz="0" w:space="0" w:color="auto"/>
        <w:bottom w:val="none" w:sz="0" w:space="0" w:color="auto"/>
        <w:right w:val="none" w:sz="0" w:space="0" w:color="auto"/>
      </w:divBdr>
    </w:div>
    <w:div w:id="1211961411">
      <w:bodyDiv w:val="1"/>
      <w:marLeft w:val="0"/>
      <w:marRight w:val="0"/>
      <w:marTop w:val="0"/>
      <w:marBottom w:val="0"/>
      <w:divBdr>
        <w:top w:val="none" w:sz="0" w:space="0" w:color="auto"/>
        <w:left w:val="none" w:sz="0" w:space="0" w:color="auto"/>
        <w:bottom w:val="none" w:sz="0" w:space="0" w:color="auto"/>
        <w:right w:val="none" w:sz="0" w:space="0" w:color="auto"/>
      </w:divBdr>
    </w:div>
    <w:div w:id="1233196632">
      <w:bodyDiv w:val="1"/>
      <w:marLeft w:val="0"/>
      <w:marRight w:val="0"/>
      <w:marTop w:val="0"/>
      <w:marBottom w:val="0"/>
      <w:divBdr>
        <w:top w:val="none" w:sz="0" w:space="0" w:color="auto"/>
        <w:left w:val="none" w:sz="0" w:space="0" w:color="auto"/>
        <w:bottom w:val="none" w:sz="0" w:space="0" w:color="auto"/>
        <w:right w:val="none" w:sz="0" w:space="0" w:color="auto"/>
      </w:divBdr>
    </w:div>
    <w:div w:id="1272205851">
      <w:bodyDiv w:val="1"/>
      <w:marLeft w:val="0"/>
      <w:marRight w:val="0"/>
      <w:marTop w:val="0"/>
      <w:marBottom w:val="0"/>
      <w:divBdr>
        <w:top w:val="none" w:sz="0" w:space="0" w:color="auto"/>
        <w:left w:val="none" w:sz="0" w:space="0" w:color="auto"/>
        <w:bottom w:val="none" w:sz="0" w:space="0" w:color="auto"/>
        <w:right w:val="none" w:sz="0" w:space="0" w:color="auto"/>
      </w:divBdr>
    </w:div>
    <w:div w:id="1339576263">
      <w:bodyDiv w:val="1"/>
      <w:marLeft w:val="0"/>
      <w:marRight w:val="0"/>
      <w:marTop w:val="0"/>
      <w:marBottom w:val="0"/>
      <w:divBdr>
        <w:top w:val="none" w:sz="0" w:space="0" w:color="auto"/>
        <w:left w:val="none" w:sz="0" w:space="0" w:color="auto"/>
        <w:bottom w:val="none" w:sz="0" w:space="0" w:color="auto"/>
        <w:right w:val="none" w:sz="0" w:space="0" w:color="auto"/>
      </w:divBdr>
    </w:div>
    <w:div w:id="1404714169">
      <w:bodyDiv w:val="1"/>
      <w:marLeft w:val="0"/>
      <w:marRight w:val="0"/>
      <w:marTop w:val="0"/>
      <w:marBottom w:val="0"/>
      <w:divBdr>
        <w:top w:val="none" w:sz="0" w:space="0" w:color="auto"/>
        <w:left w:val="none" w:sz="0" w:space="0" w:color="auto"/>
        <w:bottom w:val="none" w:sz="0" w:space="0" w:color="auto"/>
        <w:right w:val="none" w:sz="0" w:space="0" w:color="auto"/>
      </w:divBdr>
    </w:div>
    <w:div w:id="1489402552">
      <w:bodyDiv w:val="1"/>
      <w:marLeft w:val="0"/>
      <w:marRight w:val="0"/>
      <w:marTop w:val="0"/>
      <w:marBottom w:val="0"/>
      <w:divBdr>
        <w:top w:val="none" w:sz="0" w:space="0" w:color="auto"/>
        <w:left w:val="none" w:sz="0" w:space="0" w:color="auto"/>
        <w:bottom w:val="none" w:sz="0" w:space="0" w:color="auto"/>
        <w:right w:val="none" w:sz="0" w:space="0" w:color="auto"/>
      </w:divBdr>
    </w:div>
    <w:div w:id="1507593114">
      <w:bodyDiv w:val="1"/>
      <w:marLeft w:val="0"/>
      <w:marRight w:val="0"/>
      <w:marTop w:val="0"/>
      <w:marBottom w:val="0"/>
      <w:divBdr>
        <w:top w:val="none" w:sz="0" w:space="0" w:color="auto"/>
        <w:left w:val="none" w:sz="0" w:space="0" w:color="auto"/>
        <w:bottom w:val="none" w:sz="0" w:space="0" w:color="auto"/>
        <w:right w:val="none" w:sz="0" w:space="0" w:color="auto"/>
      </w:divBdr>
    </w:div>
    <w:div w:id="1522356393">
      <w:bodyDiv w:val="1"/>
      <w:marLeft w:val="0"/>
      <w:marRight w:val="0"/>
      <w:marTop w:val="0"/>
      <w:marBottom w:val="0"/>
      <w:divBdr>
        <w:top w:val="none" w:sz="0" w:space="0" w:color="auto"/>
        <w:left w:val="none" w:sz="0" w:space="0" w:color="auto"/>
        <w:bottom w:val="none" w:sz="0" w:space="0" w:color="auto"/>
        <w:right w:val="none" w:sz="0" w:space="0" w:color="auto"/>
      </w:divBdr>
      <w:divsChild>
        <w:div w:id="1205413285">
          <w:marLeft w:val="0"/>
          <w:marRight w:val="0"/>
          <w:marTop w:val="0"/>
          <w:marBottom w:val="0"/>
          <w:divBdr>
            <w:top w:val="none" w:sz="0" w:space="0" w:color="auto"/>
            <w:left w:val="none" w:sz="0" w:space="0" w:color="auto"/>
            <w:bottom w:val="none" w:sz="0" w:space="0" w:color="auto"/>
            <w:right w:val="none" w:sz="0" w:space="0" w:color="auto"/>
          </w:divBdr>
          <w:divsChild>
            <w:div w:id="791245050">
              <w:marLeft w:val="0"/>
              <w:marRight w:val="0"/>
              <w:marTop w:val="0"/>
              <w:marBottom w:val="0"/>
              <w:divBdr>
                <w:top w:val="none" w:sz="0" w:space="0" w:color="auto"/>
                <w:left w:val="none" w:sz="0" w:space="0" w:color="auto"/>
                <w:bottom w:val="none" w:sz="0" w:space="0" w:color="auto"/>
                <w:right w:val="none" w:sz="0" w:space="0" w:color="auto"/>
              </w:divBdr>
            </w:div>
            <w:div w:id="1098907787">
              <w:marLeft w:val="0"/>
              <w:marRight w:val="0"/>
              <w:marTop w:val="0"/>
              <w:marBottom w:val="0"/>
              <w:divBdr>
                <w:top w:val="none" w:sz="0" w:space="0" w:color="auto"/>
                <w:left w:val="none" w:sz="0" w:space="0" w:color="auto"/>
                <w:bottom w:val="none" w:sz="0" w:space="0" w:color="auto"/>
                <w:right w:val="none" w:sz="0" w:space="0" w:color="auto"/>
              </w:divBdr>
            </w:div>
            <w:div w:id="1574437195">
              <w:marLeft w:val="0"/>
              <w:marRight w:val="0"/>
              <w:marTop w:val="0"/>
              <w:marBottom w:val="0"/>
              <w:divBdr>
                <w:top w:val="none" w:sz="0" w:space="0" w:color="auto"/>
                <w:left w:val="none" w:sz="0" w:space="0" w:color="auto"/>
                <w:bottom w:val="none" w:sz="0" w:space="0" w:color="auto"/>
                <w:right w:val="none" w:sz="0" w:space="0" w:color="auto"/>
              </w:divBdr>
            </w:div>
            <w:div w:id="652484560">
              <w:marLeft w:val="0"/>
              <w:marRight w:val="0"/>
              <w:marTop w:val="0"/>
              <w:marBottom w:val="0"/>
              <w:divBdr>
                <w:top w:val="none" w:sz="0" w:space="0" w:color="auto"/>
                <w:left w:val="none" w:sz="0" w:space="0" w:color="auto"/>
                <w:bottom w:val="none" w:sz="0" w:space="0" w:color="auto"/>
                <w:right w:val="none" w:sz="0" w:space="0" w:color="auto"/>
              </w:divBdr>
            </w:div>
            <w:div w:id="30427327">
              <w:marLeft w:val="0"/>
              <w:marRight w:val="0"/>
              <w:marTop w:val="0"/>
              <w:marBottom w:val="0"/>
              <w:divBdr>
                <w:top w:val="none" w:sz="0" w:space="0" w:color="auto"/>
                <w:left w:val="none" w:sz="0" w:space="0" w:color="auto"/>
                <w:bottom w:val="none" w:sz="0" w:space="0" w:color="auto"/>
                <w:right w:val="none" w:sz="0" w:space="0" w:color="auto"/>
              </w:divBdr>
            </w:div>
            <w:div w:id="1694838104">
              <w:marLeft w:val="0"/>
              <w:marRight w:val="0"/>
              <w:marTop w:val="0"/>
              <w:marBottom w:val="0"/>
              <w:divBdr>
                <w:top w:val="none" w:sz="0" w:space="0" w:color="auto"/>
                <w:left w:val="none" w:sz="0" w:space="0" w:color="auto"/>
                <w:bottom w:val="none" w:sz="0" w:space="0" w:color="auto"/>
                <w:right w:val="none" w:sz="0" w:space="0" w:color="auto"/>
              </w:divBdr>
            </w:div>
            <w:div w:id="524490073">
              <w:marLeft w:val="0"/>
              <w:marRight w:val="0"/>
              <w:marTop w:val="0"/>
              <w:marBottom w:val="0"/>
              <w:divBdr>
                <w:top w:val="none" w:sz="0" w:space="0" w:color="auto"/>
                <w:left w:val="none" w:sz="0" w:space="0" w:color="auto"/>
                <w:bottom w:val="none" w:sz="0" w:space="0" w:color="auto"/>
                <w:right w:val="none" w:sz="0" w:space="0" w:color="auto"/>
              </w:divBdr>
            </w:div>
            <w:div w:id="374355453">
              <w:marLeft w:val="0"/>
              <w:marRight w:val="0"/>
              <w:marTop w:val="0"/>
              <w:marBottom w:val="0"/>
              <w:divBdr>
                <w:top w:val="none" w:sz="0" w:space="0" w:color="auto"/>
                <w:left w:val="none" w:sz="0" w:space="0" w:color="auto"/>
                <w:bottom w:val="none" w:sz="0" w:space="0" w:color="auto"/>
                <w:right w:val="none" w:sz="0" w:space="0" w:color="auto"/>
              </w:divBdr>
            </w:div>
            <w:div w:id="1062682085">
              <w:marLeft w:val="0"/>
              <w:marRight w:val="0"/>
              <w:marTop w:val="0"/>
              <w:marBottom w:val="0"/>
              <w:divBdr>
                <w:top w:val="none" w:sz="0" w:space="0" w:color="auto"/>
                <w:left w:val="none" w:sz="0" w:space="0" w:color="auto"/>
                <w:bottom w:val="none" w:sz="0" w:space="0" w:color="auto"/>
                <w:right w:val="none" w:sz="0" w:space="0" w:color="auto"/>
              </w:divBdr>
            </w:div>
            <w:div w:id="606079943">
              <w:marLeft w:val="0"/>
              <w:marRight w:val="0"/>
              <w:marTop w:val="0"/>
              <w:marBottom w:val="0"/>
              <w:divBdr>
                <w:top w:val="none" w:sz="0" w:space="0" w:color="auto"/>
                <w:left w:val="none" w:sz="0" w:space="0" w:color="auto"/>
                <w:bottom w:val="none" w:sz="0" w:space="0" w:color="auto"/>
                <w:right w:val="none" w:sz="0" w:space="0" w:color="auto"/>
              </w:divBdr>
            </w:div>
            <w:div w:id="1152721430">
              <w:marLeft w:val="0"/>
              <w:marRight w:val="0"/>
              <w:marTop w:val="0"/>
              <w:marBottom w:val="0"/>
              <w:divBdr>
                <w:top w:val="none" w:sz="0" w:space="0" w:color="auto"/>
                <w:left w:val="none" w:sz="0" w:space="0" w:color="auto"/>
                <w:bottom w:val="none" w:sz="0" w:space="0" w:color="auto"/>
                <w:right w:val="none" w:sz="0" w:space="0" w:color="auto"/>
              </w:divBdr>
            </w:div>
            <w:div w:id="1080907313">
              <w:marLeft w:val="0"/>
              <w:marRight w:val="0"/>
              <w:marTop w:val="0"/>
              <w:marBottom w:val="0"/>
              <w:divBdr>
                <w:top w:val="none" w:sz="0" w:space="0" w:color="auto"/>
                <w:left w:val="none" w:sz="0" w:space="0" w:color="auto"/>
                <w:bottom w:val="none" w:sz="0" w:space="0" w:color="auto"/>
                <w:right w:val="none" w:sz="0" w:space="0" w:color="auto"/>
              </w:divBdr>
            </w:div>
            <w:div w:id="785857873">
              <w:marLeft w:val="0"/>
              <w:marRight w:val="0"/>
              <w:marTop w:val="0"/>
              <w:marBottom w:val="0"/>
              <w:divBdr>
                <w:top w:val="none" w:sz="0" w:space="0" w:color="auto"/>
                <w:left w:val="none" w:sz="0" w:space="0" w:color="auto"/>
                <w:bottom w:val="none" w:sz="0" w:space="0" w:color="auto"/>
                <w:right w:val="none" w:sz="0" w:space="0" w:color="auto"/>
              </w:divBdr>
            </w:div>
            <w:div w:id="337735569">
              <w:marLeft w:val="0"/>
              <w:marRight w:val="0"/>
              <w:marTop w:val="0"/>
              <w:marBottom w:val="0"/>
              <w:divBdr>
                <w:top w:val="none" w:sz="0" w:space="0" w:color="auto"/>
                <w:left w:val="none" w:sz="0" w:space="0" w:color="auto"/>
                <w:bottom w:val="none" w:sz="0" w:space="0" w:color="auto"/>
                <w:right w:val="none" w:sz="0" w:space="0" w:color="auto"/>
              </w:divBdr>
            </w:div>
            <w:div w:id="1950774460">
              <w:marLeft w:val="0"/>
              <w:marRight w:val="0"/>
              <w:marTop w:val="0"/>
              <w:marBottom w:val="0"/>
              <w:divBdr>
                <w:top w:val="none" w:sz="0" w:space="0" w:color="auto"/>
                <w:left w:val="none" w:sz="0" w:space="0" w:color="auto"/>
                <w:bottom w:val="none" w:sz="0" w:space="0" w:color="auto"/>
                <w:right w:val="none" w:sz="0" w:space="0" w:color="auto"/>
              </w:divBdr>
            </w:div>
            <w:div w:id="1716923372">
              <w:marLeft w:val="0"/>
              <w:marRight w:val="0"/>
              <w:marTop w:val="0"/>
              <w:marBottom w:val="0"/>
              <w:divBdr>
                <w:top w:val="none" w:sz="0" w:space="0" w:color="auto"/>
                <w:left w:val="none" w:sz="0" w:space="0" w:color="auto"/>
                <w:bottom w:val="none" w:sz="0" w:space="0" w:color="auto"/>
                <w:right w:val="none" w:sz="0" w:space="0" w:color="auto"/>
              </w:divBdr>
            </w:div>
            <w:div w:id="450974161">
              <w:marLeft w:val="0"/>
              <w:marRight w:val="0"/>
              <w:marTop w:val="0"/>
              <w:marBottom w:val="0"/>
              <w:divBdr>
                <w:top w:val="none" w:sz="0" w:space="0" w:color="auto"/>
                <w:left w:val="none" w:sz="0" w:space="0" w:color="auto"/>
                <w:bottom w:val="none" w:sz="0" w:space="0" w:color="auto"/>
                <w:right w:val="none" w:sz="0" w:space="0" w:color="auto"/>
              </w:divBdr>
            </w:div>
            <w:div w:id="1453792222">
              <w:marLeft w:val="0"/>
              <w:marRight w:val="0"/>
              <w:marTop w:val="0"/>
              <w:marBottom w:val="0"/>
              <w:divBdr>
                <w:top w:val="none" w:sz="0" w:space="0" w:color="auto"/>
                <w:left w:val="none" w:sz="0" w:space="0" w:color="auto"/>
                <w:bottom w:val="none" w:sz="0" w:space="0" w:color="auto"/>
                <w:right w:val="none" w:sz="0" w:space="0" w:color="auto"/>
              </w:divBdr>
            </w:div>
            <w:div w:id="367607244">
              <w:marLeft w:val="0"/>
              <w:marRight w:val="0"/>
              <w:marTop w:val="0"/>
              <w:marBottom w:val="0"/>
              <w:divBdr>
                <w:top w:val="none" w:sz="0" w:space="0" w:color="auto"/>
                <w:left w:val="none" w:sz="0" w:space="0" w:color="auto"/>
                <w:bottom w:val="none" w:sz="0" w:space="0" w:color="auto"/>
                <w:right w:val="none" w:sz="0" w:space="0" w:color="auto"/>
              </w:divBdr>
            </w:div>
            <w:div w:id="1519349730">
              <w:marLeft w:val="0"/>
              <w:marRight w:val="0"/>
              <w:marTop w:val="0"/>
              <w:marBottom w:val="0"/>
              <w:divBdr>
                <w:top w:val="none" w:sz="0" w:space="0" w:color="auto"/>
                <w:left w:val="none" w:sz="0" w:space="0" w:color="auto"/>
                <w:bottom w:val="none" w:sz="0" w:space="0" w:color="auto"/>
                <w:right w:val="none" w:sz="0" w:space="0" w:color="auto"/>
              </w:divBdr>
            </w:div>
          </w:divsChild>
        </w:div>
        <w:div w:id="1104107089">
          <w:marLeft w:val="0"/>
          <w:marRight w:val="0"/>
          <w:marTop w:val="0"/>
          <w:marBottom w:val="0"/>
          <w:divBdr>
            <w:top w:val="none" w:sz="0" w:space="0" w:color="auto"/>
            <w:left w:val="none" w:sz="0" w:space="0" w:color="auto"/>
            <w:bottom w:val="none" w:sz="0" w:space="0" w:color="auto"/>
            <w:right w:val="none" w:sz="0" w:space="0" w:color="auto"/>
          </w:divBdr>
        </w:div>
        <w:div w:id="359861263">
          <w:marLeft w:val="0"/>
          <w:marRight w:val="0"/>
          <w:marTop w:val="0"/>
          <w:marBottom w:val="0"/>
          <w:divBdr>
            <w:top w:val="none" w:sz="0" w:space="0" w:color="auto"/>
            <w:left w:val="none" w:sz="0" w:space="0" w:color="auto"/>
            <w:bottom w:val="none" w:sz="0" w:space="0" w:color="auto"/>
            <w:right w:val="none" w:sz="0" w:space="0" w:color="auto"/>
          </w:divBdr>
        </w:div>
        <w:div w:id="778985974">
          <w:marLeft w:val="0"/>
          <w:marRight w:val="0"/>
          <w:marTop w:val="0"/>
          <w:marBottom w:val="0"/>
          <w:divBdr>
            <w:top w:val="none" w:sz="0" w:space="0" w:color="auto"/>
            <w:left w:val="none" w:sz="0" w:space="0" w:color="auto"/>
            <w:bottom w:val="none" w:sz="0" w:space="0" w:color="auto"/>
            <w:right w:val="none" w:sz="0" w:space="0" w:color="auto"/>
          </w:divBdr>
        </w:div>
        <w:div w:id="1347710276">
          <w:marLeft w:val="0"/>
          <w:marRight w:val="0"/>
          <w:marTop w:val="0"/>
          <w:marBottom w:val="0"/>
          <w:divBdr>
            <w:top w:val="none" w:sz="0" w:space="0" w:color="auto"/>
            <w:left w:val="none" w:sz="0" w:space="0" w:color="auto"/>
            <w:bottom w:val="none" w:sz="0" w:space="0" w:color="auto"/>
            <w:right w:val="none" w:sz="0" w:space="0" w:color="auto"/>
          </w:divBdr>
        </w:div>
        <w:div w:id="1780417038">
          <w:marLeft w:val="0"/>
          <w:marRight w:val="0"/>
          <w:marTop w:val="0"/>
          <w:marBottom w:val="0"/>
          <w:divBdr>
            <w:top w:val="none" w:sz="0" w:space="0" w:color="auto"/>
            <w:left w:val="none" w:sz="0" w:space="0" w:color="auto"/>
            <w:bottom w:val="none" w:sz="0" w:space="0" w:color="auto"/>
            <w:right w:val="none" w:sz="0" w:space="0" w:color="auto"/>
          </w:divBdr>
        </w:div>
        <w:div w:id="1753163675">
          <w:marLeft w:val="0"/>
          <w:marRight w:val="0"/>
          <w:marTop w:val="0"/>
          <w:marBottom w:val="0"/>
          <w:divBdr>
            <w:top w:val="none" w:sz="0" w:space="0" w:color="auto"/>
            <w:left w:val="none" w:sz="0" w:space="0" w:color="auto"/>
            <w:bottom w:val="none" w:sz="0" w:space="0" w:color="auto"/>
            <w:right w:val="none" w:sz="0" w:space="0" w:color="auto"/>
          </w:divBdr>
        </w:div>
        <w:div w:id="1739591660">
          <w:marLeft w:val="0"/>
          <w:marRight w:val="0"/>
          <w:marTop w:val="0"/>
          <w:marBottom w:val="0"/>
          <w:divBdr>
            <w:top w:val="none" w:sz="0" w:space="0" w:color="auto"/>
            <w:left w:val="none" w:sz="0" w:space="0" w:color="auto"/>
            <w:bottom w:val="none" w:sz="0" w:space="0" w:color="auto"/>
            <w:right w:val="none" w:sz="0" w:space="0" w:color="auto"/>
          </w:divBdr>
        </w:div>
        <w:div w:id="1559047072">
          <w:marLeft w:val="0"/>
          <w:marRight w:val="0"/>
          <w:marTop w:val="0"/>
          <w:marBottom w:val="0"/>
          <w:divBdr>
            <w:top w:val="none" w:sz="0" w:space="0" w:color="auto"/>
            <w:left w:val="none" w:sz="0" w:space="0" w:color="auto"/>
            <w:bottom w:val="none" w:sz="0" w:space="0" w:color="auto"/>
            <w:right w:val="none" w:sz="0" w:space="0" w:color="auto"/>
          </w:divBdr>
        </w:div>
        <w:div w:id="931864751">
          <w:marLeft w:val="0"/>
          <w:marRight w:val="0"/>
          <w:marTop w:val="0"/>
          <w:marBottom w:val="0"/>
          <w:divBdr>
            <w:top w:val="none" w:sz="0" w:space="0" w:color="auto"/>
            <w:left w:val="none" w:sz="0" w:space="0" w:color="auto"/>
            <w:bottom w:val="none" w:sz="0" w:space="0" w:color="auto"/>
            <w:right w:val="none" w:sz="0" w:space="0" w:color="auto"/>
          </w:divBdr>
        </w:div>
        <w:div w:id="1550721040">
          <w:marLeft w:val="0"/>
          <w:marRight w:val="0"/>
          <w:marTop w:val="0"/>
          <w:marBottom w:val="0"/>
          <w:divBdr>
            <w:top w:val="none" w:sz="0" w:space="0" w:color="auto"/>
            <w:left w:val="none" w:sz="0" w:space="0" w:color="auto"/>
            <w:bottom w:val="none" w:sz="0" w:space="0" w:color="auto"/>
            <w:right w:val="none" w:sz="0" w:space="0" w:color="auto"/>
          </w:divBdr>
        </w:div>
        <w:div w:id="468210705">
          <w:marLeft w:val="0"/>
          <w:marRight w:val="0"/>
          <w:marTop w:val="0"/>
          <w:marBottom w:val="0"/>
          <w:divBdr>
            <w:top w:val="none" w:sz="0" w:space="0" w:color="auto"/>
            <w:left w:val="none" w:sz="0" w:space="0" w:color="auto"/>
            <w:bottom w:val="none" w:sz="0" w:space="0" w:color="auto"/>
            <w:right w:val="none" w:sz="0" w:space="0" w:color="auto"/>
          </w:divBdr>
        </w:div>
        <w:div w:id="534200757">
          <w:marLeft w:val="0"/>
          <w:marRight w:val="0"/>
          <w:marTop w:val="0"/>
          <w:marBottom w:val="0"/>
          <w:divBdr>
            <w:top w:val="none" w:sz="0" w:space="0" w:color="auto"/>
            <w:left w:val="none" w:sz="0" w:space="0" w:color="auto"/>
            <w:bottom w:val="none" w:sz="0" w:space="0" w:color="auto"/>
            <w:right w:val="none" w:sz="0" w:space="0" w:color="auto"/>
          </w:divBdr>
        </w:div>
        <w:div w:id="1588804756">
          <w:marLeft w:val="0"/>
          <w:marRight w:val="0"/>
          <w:marTop w:val="0"/>
          <w:marBottom w:val="0"/>
          <w:divBdr>
            <w:top w:val="none" w:sz="0" w:space="0" w:color="auto"/>
            <w:left w:val="none" w:sz="0" w:space="0" w:color="auto"/>
            <w:bottom w:val="none" w:sz="0" w:space="0" w:color="auto"/>
            <w:right w:val="none" w:sz="0" w:space="0" w:color="auto"/>
          </w:divBdr>
        </w:div>
        <w:div w:id="612438974">
          <w:marLeft w:val="0"/>
          <w:marRight w:val="0"/>
          <w:marTop w:val="0"/>
          <w:marBottom w:val="0"/>
          <w:divBdr>
            <w:top w:val="none" w:sz="0" w:space="0" w:color="auto"/>
            <w:left w:val="none" w:sz="0" w:space="0" w:color="auto"/>
            <w:bottom w:val="none" w:sz="0" w:space="0" w:color="auto"/>
            <w:right w:val="none" w:sz="0" w:space="0" w:color="auto"/>
          </w:divBdr>
        </w:div>
        <w:div w:id="2099280964">
          <w:marLeft w:val="0"/>
          <w:marRight w:val="0"/>
          <w:marTop w:val="0"/>
          <w:marBottom w:val="0"/>
          <w:divBdr>
            <w:top w:val="none" w:sz="0" w:space="0" w:color="auto"/>
            <w:left w:val="none" w:sz="0" w:space="0" w:color="auto"/>
            <w:bottom w:val="none" w:sz="0" w:space="0" w:color="auto"/>
            <w:right w:val="none" w:sz="0" w:space="0" w:color="auto"/>
          </w:divBdr>
        </w:div>
        <w:div w:id="2089425927">
          <w:marLeft w:val="0"/>
          <w:marRight w:val="0"/>
          <w:marTop w:val="0"/>
          <w:marBottom w:val="0"/>
          <w:divBdr>
            <w:top w:val="none" w:sz="0" w:space="0" w:color="auto"/>
            <w:left w:val="none" w:sz="0" w:space="0" w:color="auto"/>
            <w:bottom w:val="none" w:sz="0" w:space="0" w:color="auto"/>
            <w:right w:val="none" w:sz="0" w:space="0" w:color="auto"/>
          </w:divBdr>
        </w:div>
        <w:div w:id="1227375186">
          <w:marLeft w:val="0"/>
          <w:marRight w:val="0"/>
          <w:marTop w:val="0"/>
          <w:marBottom w:val="0"/>
          <w:divBdr>
            <w:top w:val="none" w:sz="0" w:space="0" w:color="auto"/>
            <w:left w:val="none" w:sz="0" w:space="0" w:color="auto"/>
            <w:bottom w:val="none" w:sz="0" w:space="0" w:color="auto"/>
            <w:right w:val="none" w:sz="0" w:space="0" w:color="auto"/>
          </w:divBdr>
        </w:div>
        <w:div w:id="1503858866">
          <w:marLeft w:val="0"/>
          <w:marRight w:val="0"/>
          <w:marTop w:val="0"/>
          <w:marBottom w:val="0"/>
          <w:divBdr>
            <w:top w:val="none" w:sz="0" w:space="0" w:color="auto"/>
            <w:left w:val="none" w:sz="0" w:space="0" w:color="auto"/>
            <w:bottom w:val="none" w:sz="0" w:space="0" w:color="auto"/>
            <w:right w:val="none" w:sz="0" w:space="0" w:color="auto"/>
          </w:divBdr>
        </w:div>
        <w:div w:id="446001330">
          <w:marLeft w:val="0"/>
          <w:marRight w:val="0"/>
          <w:marTop w:val="0"/>
          <w:marBottom w:val="0"/>
          <w:divBdr>
            <w:top w:val="none" w:sz="0" w:space="0" w:color="auto"/>
            <w:left w:val="none" w:sz="0" w:space="0" w:color="auto"/>
            <w:bottom w:val="none" w:sz="0" w:space="0" w:color="auto"/>
            <w:right w:val="none" w:sz="0" w:space="0" w:color="auto"/>
          </w:divBdr>
        </w:div>
        <w:div w:id="204828298">
          <w:marLeft w:val="0"/>
          <w:marRight w:val="0"/>
          <w:marTop w:val="0"/>
          <w:marBottom w:val="0"/>
          <w:divBdr>
            <w:top w:val="none" w:sz="0" w:space="0" w:color="auto"/>
            <w:left w:val="none" w:sz="0" w:space="0" w:color="auto"/>
            <w:bottom w:val="none" w:sz="0" w:space="0" w:color="auto"/>
            <w:right w:val="none" w:sz="0" w:space="0" w:color="auto"/>
          </w:divBdr>
        </w:div>
        <w:div w:id="1067261494">
          <w:marLeft w:val="0"/>
          <w:marRight w:val="0"/>
          <w:marTop w:val="0"/>
          <w:marBottom w:val="0"/>
          <w:divBdr>
            <w:top w:val="none" w:sz="0" w:space="0" w:color="auto"/>
            <w:left w:val="none" w:sz="0" w:space="0" w:color="auto"/>
            <w:bottom w:val="none" w:sz="0" w:space="0" w:color="auto"/>
            <w:right w:val="none" w:sz="0" w:space="0" w:color="auto"/>
          </w:divBdr>
        </w:div>
        <w:div w:id="412551077">
          <w:marLeft w:val="0"/>
          <w:marRight w:val="0"/>
          <w:marTop w:val="0"/>
          <w:marBottom w:val="0"/>
          <w:divBdr>
            <w:top w:val="none" w:sz="0" w:space="0" w:color="auto"/>
            <w:left w:val="none" w:sz="0" w:space="0" w:color="auto"/>
            <w:bottom w:val="none" w:sz="0" w:space="0" w:color="auto"/>
            <w:right w:val="none" w:sz="0" w:space="0" w:color="auto"/>
          </w:divBdr>
        </w:div>
        <w:div w:id="1204833027">
          <w:marLeft w:val="0"/>
          <w:marRight w:val="0"/>
          <w:marTop w:val="0"/>
          <w:marBottom w:val="0"/>
          <w:divBdr>
            <w:top w:val="none" w:sz="0" w:space="0" w:color="auto"/>
            <w:left w:val="none" w:sz="0" w:space="0" w:color="auto"/>
            <w:bottom w:val="none" w:sz="0" w:space="0" w:color="auto"/>
            <w:right w:val="none" w:sz="0" w:space="0" w:color="auto"/>
          </w:divBdr>
        </w:div>
        <w:div w:id="1176073323">
          <w:marLeft w:val="0"/>
          <w:marRight w:val="0"/>
          <w:marTop w:val="0"/>
          <w:marBottom w:val="0"/>
          <w:divBdr>
            <w:top w:val="none" w:sz="0" w:space="0" w:color="auto"/>
            <w:left w:val="none" w:sz="0" w:space="0" w:color="auto"/>
            <w:bottom w:val="none" w:sz="0" w:space="0" w:color="auto"/>
            <w:right w:val="none" w:sz="0" w:space="0" w:color="auto"/>
          </w:divBdr>
        </w:div>
        <w:div w:id="1344940893">
          <w:marLeft w:val="0"/>
          <w:marRight w:val="0"/>
          <w:marTop w:val="0"/>
          <w:marBottom w:val="0"/>
          <w:divBdr>
            <w:top w:val="none" w:sz="0" w:space="0" w:color="auto"/>
            <w:left w:val="none" w:sz="0" w:space="0" w:color="auto"/>
            <w:bottom w:val="none" w:sz="0" w:space="0" w:color="auto"/>
            <w:right w:val="none" w:sz="0" w:space="0" w:color="auto"/>
          </w:divBdr>
        </w:div>
        <w:div w:id="541483444">
          <w:marLeft w:val="0"/>
          <w:marRight w:val="0"/>
          <w:marTop w:val="0"/>
          <w:marBottom w:val="0"/>
          <w:divBdr>
            <w:top w:val="none" w:sz="0" w:space="0" w:color="auto"/>
            <w:left w:val="none" w:sz="0" w:space="0" w:color="auto"/>
            <w:bottom w:val="none" w:sz="0" w:space="0" w:color="auto"/>
            <w:right w:val="none" w:sz="0" w:space="0" w:color="auto"/>
          </w:divBdr>
        </w:div>
        <w:div w:id="1443379981">
          <w:marLeft w:val="0"/>
          <w:marRight w:val="0"/>
          <w:marTop w:val="0"/>
          <w:marBottom w:val="0"/>
          <w:divBdr>
            <w:top w:val="none" w:sz="0" w:space="0" w:color="auto"/>
            <w:left w:val="none" w:sz="0" w:space="0" w:color="auto"/>
            <w:bottom w:val="none" w:sz="0" w:space="0" w:color="auto"/>
            <w:right w:val="none" w:sz="0" w:space="0" w:color="auto"/>
          </w:divBdr>
        </w:div>
        <w:div w:id="154762276">
          <w:marLeft w:val="0"/>
          <w:marRight w:val="0"/>
          <w:marTop w:val="0"/>
          <w:marBottom w:val="0"/>
          <w:divBdr>
            <w:top w:val="none" w:sz="0" w:space="0" w:color="auto"/>
            <w:left w:val="none" w:sz="0" w:space="0" w:color="auto"/>
            <w:bottom w:val="none" w:sz="0" w:space="0" w:color="auto"/>
            <w:right w:val="none" w:sz="0" w:space="0" w:color="auto"/>
          </w:divBdr>
        </w:div>
        <w:div w:id="659576009">
          <w:marLeft w:val="0"/>
          <w:marRight w:val="0"/>
          <w:marTop w:val="0"/>
          <w:marBottom w:val="0"/>
          <w:divBdr>
            <w:top w:val="none" w:sz="0" w:space="0" w:color="auto"/>
            <w:left w:val="none" w:sz="0" w:space="0" w:color="auto"/>
            <w:bottom w:val="none" w:sz="0" w:space="0" w:color="auto"/>
            <w:right w:val="none" w:sz="0" w:space="0" w:color="auto"/>
          </w:divBdr>
        </w:div>
        <w:div w:id="1035809413">
          <w:marLeft w:val="0"/>
          <w:marRight w:val="0"/>
          <w:marTop w:val="0"/>
          <w:marBottom w:val="0"/>
          <w:divBdr>
            <w:top w:val="none" w:sz="0" w:space="0" w:color="auto"/>
            <w:left w:val="none" w:sz="0" w:space="0" w:color="auto"/>
            <w:bottom w:val="none" w:sz="0" w:space="0" w:color="auto"/>
            <w:right w:val="none" w:sz="0" w:space="0" w:color="auto"/>
          </w:divBdr>
        </w:div>
        <w:div w:id="988097248">
          <w:marLeft w:val="0"/>
          <w:marRight w:val="0"/>
          <w:marTop w:val="0"/>
          <w:marBottom w:val="0"/>
          <w:divBdr>
            <w:top w:val="none" w:sz="0" w:space="0" w:color="auto"/>
            <w:left w:val="none" w:sz="0" w:space="0" w:color="auto"/>
            <w:bottom w:val="none" w:sz="0" w:space="0" w:color="auto"/>
            <w:right w:val="none" w:sz="0" w:space="0" w:color="auto"/>
          </w:divBdr>
        </w:div>
      </w:divsChild>
    </w:div>
    <w:div w:id="1600671915">
      <w:bodyDiv w:val="1"/>
      <w:marLeft w:val="0"/>
      <w:marRight w:val="0"/>
      <w:marTop w:val="0"/>
      <w:marBottom w:val="0"/>
      <w:divBdr>
        <w:top w:val="none" w:sz="0" w:space="0" w:color="auto"/>
        <w:left w:val="none" w:sz="0" w:space="0" w:color="auto"/>
        <w:bottom w:val="none" w:sz="0" w:space="0" w:color="auto"/>
        <w:right w:val="none" w:sz="0" w:space="0" w:color="auto"/>
      </w:divBdr>
    </w:div>
    <w:div w:id="1605186471">
      <w:bodyDiv w:val="1"/>
      <w:marLeft w:val="0"/>
      <w:marRight w:val="0"/>
      <w:marTop w:val="0"/>
      <w:marBottom w:val="0"/>
      <w:divBdr>
        <w:top w:val="none" w:sz="0" w:space="0" w:color="auto"/>
        <w:left w:val="none" w:sz="0" w:space="0" w:color="auto"/>
        <w:bottom w:val="none" w:sz="0" w:space="0" w:color="auto"/>
        <w:right w:val="none" w:sz="0" w:space="0" w:color="auto"/>
      </w:divBdr>
    </w:div>
    <w:div w:id="1819495444">
      <w:bodyDiv w:val="1"/>
      <w:marLeft w:val="0"/>
      <w:marRight w:val="0"/>
      <w:marTop w:val="0"/>
      <w:marBottom w:val="0"/>
      <w:divBdr>
        <w:top w:val="none" w:sz="0" w:space="0" w:color="auto"/>
        <w:left w:val="none" w:sz="0" w:space="0" w:color="auto"/>
        <w:bottom w:val="none" w:sz="0" w:space="0" w:color="auto"/>
        <w:right w:val="none" w:sz="0" w:space="0" w:color="auto"/>
      </w:divBdr>
    </w:div>
    <w:div w:id="1892687156">
      <w:bodyDiv w:val="1"/>
      <w:marLeft w:val="0"/>
      <w:marRight w:val="0"/>
      <w:marTop w:val="0"/>
      <w:marBottom w:val="0"/>
      <w:divBdr>
        <w:top w:val="none" w:sz="0" w:space="0" w:color="auto"/>
        <w:left w:val="none" w:sz="0" w:space="0" w:color="auto"/>
        <w:bottom w:val="none" w:sz="0" w:space="0" w:color="auto"/>
        <w:right w:val="none" w:sz="0" w:space="0" w:color="auto"/>
      </w:divBdr>
    </w:div>
    <w:div w:id="1976448953">
      <w:bodyDiv w:val="1"/>
      <w:marLeft w:val="0"/>
      <w:marRight w:val="0"/>
      <w:marTop w:val="0"/>
      <w:marBottom w:val="0"/>
      <w:divBdr>
        <w:top w:val="none" w:sz="0" w:space="0" w:color="auto"/>
        <w:left w:val="none" w:sz="0" w:space="0" w:color="auto"/>
        <w:bottom w:val="none" w:sz="0" w:space="0" w:color="auto"/>
        <w:right w:val="none" w:sz="0" w:space="0" w:color="auto"/>
      </w:divBdr>
    </w:div>
    <w:div w:id="1986080861">
      <w:bodyDiv w:val="1"/>
      <w:marLeft w:val="0"/>
      <w:marRight w:val="0"/>
      <w:marTop w:val="0"/>
      <w:marBottom w:val="0"/>
      <w:divBdr>
        <w:top w:val="none" w:sz="0" w:space="0" w:color="auto"/>
        <w:left w:val="none" w:sz="0" w:space="0" w:color="auto"/>
        <w:bottom w:val="none" w:sz="0" w:space="0" w:color="auto"/>
        <w:right w:val="none" w:sz="0" w:space="0" w:color="auto"/>
      </w:divBdr>
    </w:div>
    <w:div w:id="209007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de-gold.com/project/freemont-gold-usa/"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evin@lode-gold.com"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nfo@lode-gold.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ode-gold.com" TargetMode="External"/><Relationship Id="rId23"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i.newsfilecorp.com/redirect/0V5AvtbBVX" TargetMode="External"/><Relationship Id="rId22" Type="http://schemas.openxmlformats.org/officeDocument/2006/relationships/header" Target="header1.xml"/><Relationship Id="rId27"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F4CDFC16F15459F9AA8BEB385A5F4" ma:contentTypeVersion="13" ma:contentTypeDescription="Create a new document." ma:contentTypeScope="" ma:versionID="288210e10fdac73c0755a1c453ff73d5">
  <xsd:schema xmlns:xsd="http://www.w3.org/2001/XMLSchema" xmlns:xs="http://www.w3.org/2001/XMLSchema" xmlns:p="http://schemas.microsoft.com/office/2006/metadata/properties" xmlns:ns2="6e434d73-7877-40fa-92d5-52d68532ca5d" xmlns:ns3="89801d1d-a9a8-46c4-a1f2-0d0c5e222678" targetNamespace="http://schemas.microsoft.com/office/2006/metadata/properties" ma:root="true" ma:fieldsID="0d923c71d6f11af6bed6f59daac765bd" ns2:_="" ns3:_="">
    <xsd:import namespace="6e434d73-7877-40fa-92d5-52d68532ca5d"/>
    <xsd:import namespace="89801d1d-a9a8-46c4-a1f2-0d0c5e222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34d73-7877-40fa-92d5-52d68532c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1e7956-aa82-42b3-9eeb-abd9d4a5dbf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01d1d-a9a8-46c4-a1f2-0d0c5e2226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d8fe68-7a06-4dc9-a626-f4745700777d}" ma:internalName="TaxCatchAll" ma:showField="CatchAllData" ma:web="89801d1d-a9a8-46c4-a1f2-0d0c5e222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434d73-7877-40fa-92d5-52d68532ca5d">
      <Terms xmlns="http://schemas.microsoft.com/office/infopath/2007/PartnerControls"/>
    </lcf76f155ced4ddcb4097134ff3c332f>
    <TaxCatchAll xmlns="89801d1d-a9a8-46c4-a1f2-0d0c5e2226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2F0D6-74C8-4664-8CD0-0BE3ABF91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34d73-7877-40fa-92d5-52d68532ca5d"/>
    <ds:schemaRef ds:uri="89801d1d-a9a8-46c4-a1f2-0d0c5e222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3BE4A-8107-4AC5-9AE9-A9B22F16A7F0}">
  <ds:schemaRefs>
    <ds:schemaRef ds:uri="http://schemas.microsoft.com/sharepoint/v3/contenttype/forms"/>
  </ds:schemaRefs>
</ds:datastoreItem>
</file>

<file path=customXml/itemProps3.xml><?xml version="1.0" encoding="utf-8"?>
<ds:datastoreItem xmlns:ds="http://schemas.openxmlformats.org/officeDocument/2006/customXml" ds:itemID="{028081C6-6AD7-45FE-8A96-F838B3877297}">
  <ds:schemaRefs>
    <ds:schemaRef ds:uri="http://schemas.microsoft.com/office/2006/metadata/properties"/>
    <ds:schemaRef ds:uri="http://schemas.microsoft.com/office/infopath/2007/PartnerControls"/>
    <ds:schemaRef ds:uri="6e434d73-7877-40fa-92d5-52d68532ca5d"/>
    <ds:schemaRef ds:uri="89801d1d-a9a8-46c4-a1f2-0d0c5e222678"/>
  </ds:schemaRefs>
</ds:datastoreItem>
</file>

<file path=customXml/itemProps4.xml><?xml version="1.0" encoding="utf-8"?>
<ds:datastoreItem xmlns:ds="http://schemas.openxmlformats.org/officeDocument/2006/customXml" ds:itemID="{ECE16CF5-B367-4F99-A80E-02C53C0D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Jerry H</dc:creator>
  <cp:lastModifiedBy>Jerry Huang</cp:lastModifiedBy>
  <cp:revision>2</cp:revision>
  <cp:lastPrinted>2025-03-07T16:28:00Z</cp:lastPrinted>
  <dcterms:created xsi:type="dcterms:W3CDTF">2025-08-07T00:45:00Z</dcterms:created>
  <dcterms:modified xsi:type="dcterms:W3CDTF">2025-08-07T00:45:00Z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11181eed886a804a28dd9eb8b4885dc47d724d4a32f9eb986b6ecc50f2d754c0</vt:lpwstr>
  </property>
  <property fmtid="{D5CDD505-2E9C-101B-9397-08002B2CF9AE}" pid="3" name="ContentTypeId">
    <vt:lpwstr>0x010100F9CF4CDFC16F15459F9AA8BEB385A5F4</vt:lpwstr>
  </property>
  <property fmtid="{D5CDD505-2E9C-101B-9397-08002B2CF9AE}" pid="4" name="MediaServiceImageTags">
    <vt:lpwstr/>
  </property>
</Properties>
</file>